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B5" w:rsidRPr="00D21606" w:rsidRDefault="00416BB5" w:rsidP="00223D22">
      <w:pPr>
        <w:tabs>
          <w:tab w:val="center" w:pos="1985"/>
          <w:tab w:val="left" w:pos="2977"/>
          <w:tab w:val="center" w:pos="6946"/>
        </w:tabs>
      </w:pPr>
    </w:p>
    <w:tbl>
      <w:tblPr>
        <w:tblW w:w="10132" w:type="dxa"/>
        <w:jc w:val="center"/>
        <w:tblCellMar>
          <w:left w:w="0" w:type="dxa"/>
          <w:right w:w="0" w:type="dxa"/>
        </w:tblCellMar>
        <w:tblLook w:val="0000" w:firstRow="0" w:lastRow="0" w:firstColumn="0" w:lastColumn="0" w:noHBand="0" w:noVBand="0"/>
      </w:tblPr>
      <w:tblGrid>
        <w:gridCol w:w="4364"/>
        <w:gridCol w:w="5768"/>
      </w:tblGrid>
      <w:tr w:rsidR="00416BB5" w:rsidRPr="00D21606" w:rsidTr="006D1189">
        <w:trPr>
          <w:jc w:val="center"/>
        </w:trPr>
        <w:tc>
          <w:tcPr>
            <w:tcW w:w="4364" w:type="dxa"/>
          </w:tcPr>
          <w:p w:rsidR="00416BB5" w:rsidRPr="00D21606" w:rsidRDefault="00416BB5" w:rsidP="006D1189">
            <w:r w:rsidRPr="00D21606">
              <w:t>SỞ GIÁO DỤ</w:t>
            </w:r>
            <w:r w:rsidR="006D1189">
              <w:t xml:space="preserve">C </w:t>
            </w:r>
            <w:r w:rsidRPr="00D21606">
              <w:t>VÀ ĐÀO TẠO</w:t>
            </w:r>
            <w:r w:rsidR="006D1189">
              <w:t xml:space="preserve"> </w:t>
            </w:r>
            <w:r w:rsidRPr="00D21606">
              <w:t>T</w:t>
            </w:r>
            <w:r w:rsidR="00E23FEE" w:rsidRPr="00D21606">
              <w:t>P. HCM</w:t>
            </w:r>
          </w:p>
          <w:p w:rsidR="00416BB5" w:rsidRPr="00D21606" w:rsidRDefault="00E23FEE" w:rsidP="00E23FEE">
            <w:pPr>
              <w:ind w:firstLineChars="50" w:firstLine="120"/>
            </w:pPr>
            <w:r w:rsidRPr="00D21606">
              <w:t xml:space="preserve">TRƯỜNG </w:t>
            </w:r>
            <w:r w:rsidR="00416BB5" w:rsidRPr="00D21606">
              <w:t>T</w:t>
            </w:r>
            <w:r w:rsidR="00D21606" w:rsidRPr="00D21606">
              <w:t>HPT DƯƠNG VĂN DƯƠNG</w:t>
            </w:r>
          </w:p>
        </w:tc>
        <w:tc>
          <w:tcPr>
            <w:tcW w:w="5768" w:type="dxa"/>
          </w:tcPr>
          <w:p w:rsidR="00416BB5" w:rsidRPr="00D21606" w:rsidRDefault="00416BB5" w:rsidP="00081E23">
            <w:pPr>
              <w:jc w:val="center"/>
              <w:rPr>
                <w:b/>
              </w:rPr>
            </w:pPr>
            <w:r w:rsidRPr="00D21606">
              <w:rPr>
                <w:b/>
              </w:rPr>
              <w:t>CỘNG HÒA XÃ HỘI CHỦ NGHĨA VIỆT NAM</w:t>
            </w:r>
          </w:p>
          <w:p w:rsidR="00416BB5" w:rsidRPr="00D21606" w:rsidRDefault="00416BB5" w:rsidP="00081E23">
            <w:pPr>
              <w:jc w:val="center"/>
              <w:rPr>
                <w:b/>
                <w:bCs/>
              </w:rPr>
            </w:pPr>
            <w:r w:rsidRPr="00D21606">
              <w:rPr>
                <w:b/>
              </w:rPr>
              <w:t>Độc lập - Tự do - Hạnh phúc</w:t>
            </w:r>
          </w:p>
          <w:p w:rsidR="00416BB5" w:rsidRPr="00D21606" w:rsidRDefault="00416BB5" w:rsidP="00081E23">
            <w:pPr>
              <w:jc w:val="center"/>
            </w:pPr>
            <w:r w:rsidRPr="00D21606">
              <w:t>¯¯¯¯¯¯¯¯¯¯¯¯¯¯¯¯¯¯¯¯¯¯¯</w:t>
            </w:r>
          </w:p>
        </w:tc>
      </w:tr>
      <w:tr w:rsidR="00416BB5" w:rsidRPr="00D21606" w:rsidTr="006D1189">
        <w:trPr>
          <w:jc w:val="center"/>
        </w:trPr>
        <w:tc>
          <w:tcPr>
            <w:tcW w:w="4364" w:type="dxa"/>
          </w:tcPr>
          <w:p w:rsidR="00416BB5" w:rsidRPr="00D21606" w:rsidRDefault="00416BB5" w:rsidP="00081E23">
            <w:pPr>
              <w:jc w:val="center"/>
            </w:pPr>
          </w:p>
        </w:tc>
        <w:tc>
          <w:tcPr>
            <w:tcW w:w="5768" w:type="dxa"/>
          </w:tcPr>
          <w:p w:rsidR="00416BB5" w:rsidRPr="00D21606" w:rsidRDefault="00E23FEE" w:rsidP="00081E23">
            <w:pPr>
              <w:jc w:val="center"/>
              <w:rPr>
                <w:i/>
              </w:rPr>
            </w:pPr>
            <w:r w:rsidRPr="00D21606">
              <w:rPr>
                <w:i/>
              </w:rPr>
              <w:t>TP.HCM</w:t>
            </w:r>
            <w:r w:rsidR="00416BB5" w:rsidRPr="00D21606">
              <w:rPr>
                <w:i/>
              </w:rPr>
              <w:t xml:space="preserve"> , ngày </w:t>
            </w:r>
            <w:r w:rsidR="00723440">
              <w:rPr>
                <w:i/>
              </w:rPr>
              <w:t>30 tháng 08 năm2021</w:t>
            </w:r>
          </w:p>
        </w:tc>
      </w:tr>
    </w:tbl>
    <w:p w:rsidR="00416BB5" w:rsidRPr="00D21606" w:rsidRDefault="00416BB5" w:rsidP="00416BB5">
      <w:pPr>
        <w:tabs>
          <w:tab w:val="center" w:pos="2340"/>
          <w:tab w:val="center" w:pos="6804"/>
        </w:tabs>
        <w:jc w:val="right"/>
        <w:rPr>
          <w:b/>
          <w:i/>
        </w:rPr>
      </w:pPr>
      <w:r w:rsidRPr="00D21606">
        <w:t xml:space="preserve">      </w:t>
      </w:r>
      <w:r w:rsidRPr="00D21606">
        <w:rPr>
          <w:b/>
          <w:i/>
        </w:rPr>
        <w:t xml:space="preserve"> </w:t>
      </w:r>
    </w:p>
    <w:p w:rsidR="00416BB5" w:rsidRPr="00D21606" w:rsidRDefault="00416BB5" w:rsidP="00416BB5">
      <w:pPr>
        <w:ind w:firstLine="900"/>
        <w:rPr>
          <w:b/>
        </w:rPr>
      </w:pPr>
    </w:p>
    <w:p w:rsidR="00E23FEE" w:rsidRPr="00D21606" w:rsidRDefault="00416BB5" w:rsidP="00416BB5">
      <w:pPr>
        <w:jc w:val="center"/>
        <w:rPr>
          <w:b/>
        </w:rPr>
      </w:pPr>
      <w:r w:rsidRPr="00D21606">
        <w:rPr>
          <w:b/>
        </w:rPr>
        <w:t xml:space="preserve">KẾ HOẠCH THỰC HIỆN ĐỀ ÁN ĐƯA NỘI DUNG PHÒNG, CHỐNG THAM NHŨNG VÀO CHƯƠNG TRÌNH GIÁO DỤC CÔNG DÂN </w:t>
      </w:r>
    </w:p>
    <w:p w:rsidR="00416BB5" w:rsidRPr="00D21606" w:rsidRDefault="00416BB5" w:rsidP="00416BB5">
      <w:pPr>
        <w:jc w:val="center"/>
        <w:rPr>
          <w:b/>
        </w:rPr>
      </w:pPr>
      <w:r w:rsidRPr="00D21606">
        <w:rPr>
          <w:b/>
        </w:rPr>
        <w:t xml:space="preserve"> Năm họ</w:t>
      </w:r>
      <w:r w:rsidR="00723440">
        <w:rPr>
          <w:b/>
        </w:rPr>
        <w:t>c 2021-2022</w:t>
      </w:r>
    </w:p>
    <w:p w:rsidR="00416BB5" w:rsidRPr="00D21606" w:rsidRDefault="00416BB5" w:rsidP="00416BB5">
      <w:pPr>
        <w:jc w:val="center"/>
        <w:rPr>
          <w:b/>
        </w:rPr>
      </w:pPr>
    </w:p>
    <w:p w:rsidR="00C434E7" w:rsidRPr="00D21606" w:rsidRDefault="00C434E7" w:rsidP="00416BB5">
      <w:pPr>
        <w:rPr>
          <w:b/>
        </w:rPr>
      </w:pPr>
    </w:p>
    <w:p w:rsidR="00416BB5" w:rsidRPr="00D21606" w:rsidRDefault="00416BB5" w:rsidP="00416BB5">
      <w:pPr>
        <w:rPr>
          <w:b/>
        </w:rPr>
      </w:pPr>
      <w:r w:rsidRPr="00D21606">
        <w:rPr>
          <w:b/>
        </w:rPr>
        <w:t>I.- Số liệ</w:t>
      </w:r>
      <w:r w:rsidR="00A25E89">
        <w:rPr>
          <w:b/>
        </w:rPr>
        <w:t>u</w:t>
      </w:r>
      <w:r w:rsidRPr="00D21606">
        <w:rPr>
          <w:b/>
        </w:rPr>
        <w:t>:</w:t>
      </w:r>
    </w:p>
    <w:p w:rsidR="00416BB5" w:rsidRPr="00D21606" w:rsidRDefault="00416BB5" w:rsidP="00416BB5">
      <w:pPr>
        <w:ind w:firstLine="567"/>
      </w:pPr>
      <w:r w:rsidRPr="00D21606">
        <w:t>- Số</w:t>
      </w:r>
      <w:r w:rsidR="00E23FEE" w:rsidRPr="00D21606">
        <w:t xml:space="preserve"> giáo viên tham gia: 4</w:t>
      </w:r>
    </w:p>
    <w:p w:rsidR="00416BB5" w:rsidRPr="00D21606" w:rsidRDefault="00416BB5" w:rsidP="00416BB5">
      <w:pPr>
        <w:ind w:firstLine="567"/>
      </w:pPr>
      <w:r w:rsidRPr="00D21606">
        <w:t>- Số lớ</w:t>
      </w:r>
      <w:r w:rsidR="00AA41B2">
        <w:t>p tham gia: 33</w:t>
      </w:r>
      <w:r w:rsidRPr="00D21606">
        <w:t xml:space="preserve"> lớp</w:t>
      </w:r>
    </w:p>
    <w:p w:rsidR="00416BB5" w:rsidRPr="00D21606" w:rsidRDefault="00416BB5" w:rsidP="00416BB5">
      <w:pPr>
        <w:ind w:firstLine="567"/>
      </w:pPr>
      <w:r w:rsidRPr="00D21606">
        <w:t xml:space="preserve">- Số bài giảng dạy chính khóa: 7 </w:t>
      </w:r>
    </w:p>
    <w:p w:rsidR="00416BB5" w:rsidRPr="00D21606" w:rsidRDefault="00416BB5" w:rsidP="00416BB5">
      <w:pPr>
        <w:ind w:firstLine="567"/>
      </w:pPr>
      <w:r w:rsidRPr="00D21606">
        <w:t>- Số tiết giảng dạ</w:t>
      </w:r>
      <w:r w:rsidR="00A25E89">
        <w:t>y chính khóa</w:t>
      </w:r>
      <w:r w:rsidR="00E23FEE" w:rsidRPr="00D21606">
        <w:t xml:space="preserve">: </w:t>
      </w:r>
      <w:r w:rsidR="00095EF7">
        <w:t>66</w:t>
      </w:r>
    </w:p>
    <w:p w:rsidR="00416BB5" w:rsidRPr="00D21606" w:rsidRDefault="00416BB5" w:rsidP="00416BB5">
      <w:pPr>
        <w:ind w:firstLine="567"/>
      </w:pPr>
      <w:r w:rsidRPr="00D21606">
        <w:t>- Hoạt động ngoạ</w:t>
      </w:r>
      <w:r w:rsidR="00A25E89">
        <w:t>i khóa</w:t>
      </w:r>
      <w:r w:rsidR="004A41E4">
        <w:t xml:space="preserve">: </w:t>
      </w:r>
      <w:bookmarkStart w:id="0" w:name="_GoBack"/>
      <w:bookmarkEnd w:id="0"/>
    </w:p>
    <w:p w:rsidR="00416BB5" w:rsidRPr="00D21606" w:rsidRDefault="00416BB5" w:rsidP="00416BB5">
      <w:pPr>
        <w:ind w:firstLine="567"/>
      </w:pPr>
    </w:p>
    <w:p w:rsidR="00416BB5" w:rsidRPr="00D21606" w:rsidRDefault="00416BB5" w:rsidP="00416BB5">
      <w:pPr>
        <w:rPr>
          <w:b/>
        </w:rPr>
      </w:pPr>
      <w:r w:rsidRPr="00D21606">
        <w:rPr>
          <w:b/>
        </w:rPr>
        <w:t>II.- Tổ chức thực hiệ</w:t>
      </w:r>
      <w:r w:rsidR="00A25E89">
        <w:rPr>
          <w:b/>
        </w:rPr>
        <w:t>n</w:t>
      </w:r>
      <w:r w:rsidRPr="00D21606">
        <w:rPr>
          <w:b/>
        </w:rPr>
        <w:t>:</w:t>
      </w:r>
    </w:p>
    <w:p w:rsidR="00416BB5" w:rsidRPr="0022707B" w:rsidRDefault="00416BB5" w:rsidP="0022707B">
      <w:pPr>
        <w:pStyle w:val="ListParagraph"/>
        <w:numPr>
          <w:ilvl w:val="3"/>
          <w:numId w:val="6"/>
        </w:numPr>
        <w:spacing w:line="240" w:lineRule="auto"/>
        <w:jc w:val="both"/>
        <w:rPr>
          <w:b/>
          <w:u w:val="single"/>
        </w:rPr>
      </w:pPr>
      <w:r w:rsidRPr="0022707B">
        <w:rPr>
          <w:b/>
          <w:u w:val="single"/>
        </w:rPr>
        <w:t>Giảng dạy chính khóa</w:t>
      </w:r>
    </w:p>
    <w:p w:rsidR="00416BB5" w:rsidRPr="00D21606" w:rsidRDefault="00416BB5" w:rsidP="00416BB5">
      <w:pPr>
        <w:numPr>
          <w:ilvl w:val="4"/>
          <w:numId w:val="6"/>
        </w:numPr>
        <w:spacing w:line="240" w:lineRule="auto"/>
        <w:jc w:val="both"/>
      </w:pPr>
      <w:r w:rsidRPr="00D21606">
        <w:t>Biên soạn giáo án</w:t>
      </w:r>
    </w:p>
    <w:p w:rsidR="00416BB5" w:rsidRPr="00D21606" w:rsidRDefault="00416BB5" w:rsidP="00416BB5">
      <w:pPr>
        <w:numPr>
          <w:ilvl w:val="0"/>
          <w:numId w:val="7"/>
        </w:numPr>
        <w:spacing w:line="240" w:lineRule="auto"/>
        <w:ind w:left="851" w:firstLine="589"/>
        <w:jc w:val="both"/>
      </w:pPr>
      <w:r w:rsidRPr="00D21606">
        <w:t>Căn cứ vào tài liệu</w:t>
      </w:r>
      <w:r w:rsidR="00A25E89">
        <w:t xml:space="preserve"> </w:t>
      </w:r>
      <w:r w:rsidRPr="00D21606">
        <w:t xml:space="preserve">“Tích hợp nội dung giáo dục </w:t>
      </w:r>
      <w:r w:rsidR="00A25E89">
        <w:t xml:space="preserve">phòng, </w:t>
      </w:r>
      <w:r w:rsidRPr="00D21606">
        <w:t>chống tham nhũng trong môn GDCD” do Bộ GD&amp;ĐT ban hành</w:t>
      </w:r>
      <w:r w:rsidR="00FB5DAC" w:rsidRPr="00D21606">
        <w:t xml:space="preserve"> </w:t>
      </w:r>
      <w:proofErr w:type="gramStart"/>
      <w:r w:rsidR="00A76200" w:rsidRPr="00D21606">
        <w:t>2013</w:t>
      </w:r>
      <w:r w:rsidR="00C434E7" w:rsidRPr="00D21606">
        <w:t xml:space="preserve">, </w:t>
      </w:r>
      <w:r w:rsidRPr="00D21606">
        <w:t xml:space="preserve"> luật</w:t>
      </w:r>
      <w:proofErr w:type="gramEnd"/>
      <w:r w:rsidRPr="00D21606">
        <w:t xml:space="preserve"> phòng, chống tham nhũng, và các tài liệu khác, tập thể giáo viên tổ GDCD </w:t>
      </w:r>
      <w:r w:rsidR="00C434E7" w:rsidRPr="00D21606">
        <w:t xml:space="preserve">tiếp tục hoàn chỉnh và </w:t>
      </w:r>
      <w:r w:rsidRPr="00D21606">
        <w:t>đưa vào giảng dạy chính khóa.</w:t>
      </w:r>
    </w:p>
    <w:p w:rsidR="00416BB5" w:rsidRPr="00D21606" w:rsidRDefault="00416BB5" w:rsidP="00416BB5">
      <w:pPr>
        <w:numPr>
          <w:ilvl w:val="0"/>
          <w:numId w:val="7"/>
        </w:numPr>
        <w:spacing w:before="120" w:line="240" w:lineRule="auto"/>
        <w:ind w:left="851" w:firstLine="589"/>
        <w:jc w:val="both"/>
      </w:pPr>
      <w:r w:rsidRPr="00D21606">
        <w:t>Tích hợp, lồng ghép nội dung phòng chống tham nhũng vào các bài dạy môn GDCD lớp 10, lớp 11, lớp 12.</w:t>
      </w:r>
    </w:p>
    <w:tbl>
      <w:tblPr>
        <w:tblStyle w:val="TableGrid"/>
        <w:tblW w:w="0" w:type="auto"/>
        <w:tblInd w:w="108" w:type="dxa"/>
        <w:tblLook w:val="04A0" w:firstRow="1" w:lastRow="0" w:firstColumn="1" w:lastColumn="0" w:noHBand="0" w:noVBand="1"/>
      </w:tblPr>
      <w:tblGrid>
        <w:gridCol w:w="851"/>
        <w:gridCol w:w="1134"/>
        <w:gridCol w:w="1417"/>
        <w:gridCol w:w="3544"/>
        <w:gridCol w:w="2522"/>
      </w:tblGrid>
      <w:tr w:rsidR="00A76200" w:rsidRPr="00D21606" w:rsidTr="00A76200">
        <w:tc>
          <w:tcPr>
            <w:tcW w:w="851" w:type="dxa"/>
          </w:tcPr>
          <w:p w:rsidR="00FB5DAC" w:rsidRPr="00D21606" w:rsidRDefault="00FB5DAC" w:rsidP="00C346F0">
            <w:pPr>
              <w:keepNext/>
              <w:widowControl w:val="0"/>
              <w:spacing w:before="120"/>
              <w:rPr>
                <w:b/>
              </w:rPr>
            </w:pPr>
            <w:r w:rsidRPr="00D21606">
              <w:rPr>
                <w:b/>
              </w:rPr>
              <w:t xml:space="preserve">Lớp </w:t>
            </w:r>
          </w:p>
        </w:tc>
        <w:tc>
          <w:tcPr>
            <w:tcW w:w="1134" w:type="dxa"/>
          </w:tcPr>
          <w:p w:rsidR="00FB5DAC" w:rsidRPr="00D21606" w:rsidRDefault="00FB5DAC" w:rsidP="00C346F0">
            <w:pPr>
              <w:keepNext/>
              <w:widowControl w:val="0"/>
              <w:spacing w:before="120"/>
              <w:rPr>
                <w:b/>
              </w:rPr>
            </w:pPr>
            <w:r w:rsidRPr="00D21606">
              <w:rPr>
                <w:b/>
              </w:rPr>
              <w:t>Tên bài</w:t>
            </w:r>
          </w:p>
        </w:tc>
        <w:tc>
          <w:tcPr>
            <w:tcW w:w="1417" w:type="dxa"/>
          </w:tcPr>
          <w:p w:rsidR="00FB5DAC" w:rsidRPr="00D21606" w:rsidRDefault="00FB5DAC" w:rsidP="00C346F0">
            <w:pPr>
              <w:keepNext/>
              <w:widowControl w:val="0"/>
              <w:spacing w:before="120"/>
              <w:rPr>
                <w:b/>
              </w:rPr>
            </w:pPr>
            <w:r w:rsidRPr="00D21606">
              <w:rPr>
                <w:b/>
              </w:rPr>
              <w:t>Địa chỉ tích hợp</w:t>
            </w:r>
          </w:p>
        </w:tc>
        <w:tc>
          <w:tcPr>
            <w:tcW w:w="3544" w:type="dxa"/>
          </w:tcPr>
          <w:p w:rsidR="00FB5DAC" w:rsidRPr="00D21606" w:rsidRDefault="00FB5DAC" w:rsidP="00C346F0">
            <w:pPr>
              <w:keepNext/>
              <w:widowControl w:val="0"/>
              <w:spacing w:before="120"/>
              <w:rPr>
                <w:b/>
              </w:rPr>
            </w:pPr>
            <w:r w:rsidRPr="00D21606">
              <w:rPr>
                <w:b/>
              </w:rPr>
              <w:t>Nội dung tích hợp</w:t>
            </w:r>
          </w:p>
        </w:tc>
        <w:tc>
          <w:tcPr>
            <w:tcW w:w="2522" w:type="dxa"/>
          </w:tcPr>
          <w:p w:rsidR="00FB5DAC" w:rsidRPr="00D21606" w:rsidRDefault="00FB5DAC" w:rsidP="00C346F0">
            <w:pPr>
              <w:keepNext/>
              <w:widowControl w:val="0"/>
              <w:spacing w:before="120"/>
              <w:rPr>
                <w:b/>
              </w:rPr>
            </w:pPr>
            <w:r w:rsidRPr="00D21606">
              <w:rPr>
                <w:b/>
              </w:rPr>
              <w:t xml:space="preserve">        Ghi chú</w:t>
            </w:r>
          </w:p>
        </w:tc>
      </w:tr>
      <w:tr w:rsidR="00A76200" w:rsidRPr="00D21606" w:rsidTr="00A76200">
        <w:tc>
          <w:tcPr>
            <w:tcW w:w="851" w:type="dxa"/>
          </w:tcPr>
          <w:p w:rsidR="00A76200" w:rsidRPr="00D21606" w:rsidRDefault="00A76200" w:rsidP="00A76200">
            <w:pPr>
              <w:spacing w:before="120"/>
              <w:jc w:val="both"/>
            </w:pPr>
            <w:r w:rsidRPr="00D21606">
              <w:t>10</w:t>
            </w:r>
          </w:p>
        </w:tc>
        <w:tc>
          <w:tcPr>
            <w:tcW w:w="1134" w:type="dxa"/>
          </w:tcPr>
          <w:p w:rsidR="00A76200" w:rsidRPr="00D21606" w:rsidRDefault="00A76200" w:rsidP="00A76200">
            <w:pPr>
              <w:spacing w:before="120"/>
              <w:jc w:val="both"/>
            </w:pPr>
            <w:r w:rsidRPr="00D21606">
              <w:t>Bài 10: Quan niệm về đạo đức</w:t>
            </w:r>
          </w:p>
        </w:tc>
        <w:tc>
          <w:tcPr>
            <w:tcW w:w="1417" w:type="dxa"/>
          </w:tcPr>
          <w:p w:rsidR="00A76200" w:rsidRPr="00D21606" w:rsidRDefault="00A76200" w:rsidP="00C346F0">
            <w:pPr>
              <w:keepNext/>
              <w:widowControl w:val="0"/>
              <w:spacing w:before="120"/>
              <w:jc w:val="both"/>
            </w:pPr>
            <w:r w:rsidRPr="00D21606">
              <w:t>Tích hợp vào điểm a mục 1  “Đạo đức là gì?”</w:t>
            </w:r>
          </w:p>
        </w:tc>
        <w:tc>
          <w:tcPr>
            <w:tcW w:w="3544" w:type="dxa"/>
          </w:tcPr>
          <w:p w:rsidR="00A76200" w:rsidRPr="00D21606" w:rsidRDefault="00A76200" w:rsidP="00C346F0">
            <w:pPr>
              <w:keepNext/>
              <w:widowControl w:val="0"/>
              <w:spacing w:before="120"/>
              <w:jc w:val="both"/>
              <w:rPr>
                <w:b/>
                <w:i/>
              </w:rPr>
            </w:pPr>
            <w:r w:rsidRPr="00D21606">
              <w:rPr>
                <w:b/>
                <w:i/>
              </w:rPr>
              <w:t>Về kiến thức:</w:t>
            </w:r>
          </w:p>
          <w:p w:rsidR="00A76200" w:rsidRPr="00D21606" w:rsidRDefault="00A76200" w:rsidP="00C346F0">
            <w:pPr>
              <w:keepNext/>
              <w:widowControl w:val="0"/>
              <w:spacing w:before="120"/>
              <w:jc w:val="both"/>
            </w:pPr>
            <w:r w:rsidRPr="00D21606">
              <w:t xml:space="preserve">- Người có hành </w:t>
            </w:r>
            <w:proofErr w:type="gramStart"/>
            <w:r w:rsidRPr="00D21606">
              <w:t>vi  tham</w:t>
            </w:r>
            <w:proofErr w:type="gramEnd"/>
            <w:r w:rsidRPr="00D21606">
              <w:t xml:space="preserve"> nhũng chà đạp lên lợi ích của Nhà nước và công dân, là người không có đạo đức.</w:t>
            </w:r>
          </w:p>
          <w:p w:rsidR="00A76200" w:rsidRPr="00D21606" w:rsidRDefault="00A76200" w:rsidP="00C346F0">
            <w:pPr>
              <w:keepNext/>
              <w:widowControl w:val="0"/>
              <w:spacing w:before="120"/>
              <w:jc w:val="both"/>
              <w:rPr>
                <w:b/>
                <w:i/>
              </w:rPr>
            </w:pPr>
            <w:r w:rsidRPr="00D21606">
              <w:t>- Khái niệm tham nhũng.</w:t>
            </w:r>
          </w:p>
          <w:p w:rsidR="00A76200" w:rsidRPr="00D21606" w:rsidRDefault="00A76200" w:rsidP="00C346F0">
            <w:pPr>
              <w:keepNext/>
              <w:widowControl w:val="0"/>
              <w:spacing w:before="120"/>
              <w:jc w:val="both"/>
              <w:rPr>
                <w:b/>
                <w:i/>
              </w:rPr>
            </w:pPr>
            <w:r w:rsidRPr="00D21606">
              <w:rPr>
                <w:b/>
                <w:i/>
              </w:rPr>
              <w:t>Về kĩ năng:</w:t>
            </w:r>
          </w:p>
          <w:p w:rsidR="00A76200" w:rsidRPr="00D21606" w:rsidRDefault="00A76200" w:rsidP="00C346F0">
            <w:pPr>
              <w:keepNext/>
              <w:widowControl w:val="0"/>
              <w:spacing w:before="120"/>
              <w:jc w:val="both"/>
            </w:pPr>
            <w:r w:rsidRPr="00D21606">
              <w:t>Phân biệt hành vi tham nhũng với hành vi không phải là tham nhũng.</w:t>
            </w:r>
          </w:p>
          <w:p w:rsidR="00A76200" w:rsidRPr="00D21606" w:rsidRDefault="00A76200" w:rsidP="00C346F0">
            <w:pPr>
              <w:keepNext/>
              <w:widowControl w:val="0"/>
              <w:spacing w:before="120"/>
              <w:jc w:val="both"/>
              <w:rPr>
                <w:b/>
                <w:i/>
              </w:rPr>
            </w:pPr>
            <w:r w:rsidRPr="00D21606">
              <w:rPr>
                <w:b/>
                <w:i/>
              </w:rPr>
              <w:lastRenderedPageBreak/>
              <w:t>Về thái độ:</w:t>
            </w:r>
          </w:p>
          <w:p w:rsidR="00A76200" w:rsidRPr="00D21606" w:rsidRDefault="00A76200" w:rsidP="00C346F0">
            <w:pPr>
              <w:keepNext/>
              <w:widowControl w:val="0"/>
              <w:spacing w:before="120"/>
              <w:jc w:val="both"/>
            </w:pPr>
            <w:r w:rsidRPr="00D21606">
              <w:t>Xa lánh hành vi tham nhũng</w:t>
            </w:r>
            <w:r w:rsidRPr="00D21606">
              <w:rPr>
                <w:color w:val="FF0000"/>
              </w:rPr>
              <w:t>.</w:t>
            </w:r>
          </w:p>
        </w:tc>
        <w:tc>
          <w:tcPr>
            <w:tcW w:w="2522" w:type="dxa"/>
          </w:tcPr>
          <w:p w:rsidR="00A76200" w:rsidRPr="00D21606" w:rsidRDefault="00A76200" w:rsidP="00C346F0">
            <w:pPr>
              <w:keepNext/>
              <w:widowControl w:val="0"/>
              <w:spacing w:before="120"/>
              <w:jc w:val="both"/>
            </w:pPr>
            <w:r w:rsidRPr="00D21606">
              <w:lastRenderedPageBreak/>
              <w:t xml:space="preserve"> - Ví dụ: Người tham ô tài sản của Nhà nước chỉ nghĩ đến lợi ích của bản thân, xâm phạm lợi ích của Nhà nước.</w:t>
            </w:r>
          </w:p>
          <w:p w:rsidR="00A76200" w:rsidRPr="00D21606" w:rsidRDefault="00A76200" w:rsidP="00C346F0">
            <w:pPr>
              <w:keepNext/>
              <w:widowControl w:val="0"/>
              <w:spacing w:before="120"/>
              <w:jc w:val="both"/>
            </w:pPr>
            <w:r w:rsidRPr="00D21606">
              <w:t xml:space="preserve">- Ví dụ:  tham ô tài sản của Nhà nước là hành vi tham nhũng; lấy trộm tài sản không phải là hành vi tham nhũng. </w:t>
            </w:r>
          </w:p>
        </w:tc>
      </w:tr>
      <w:tr w:rsidR="00A76200" w:rsidRPr="00D21606" w:rsidTr="00A76200">
        <w:tc>
          <w:tcPr>
            <w:tcW w:w="851" w:type="dxa"/>
          </w:tcPr>
          <w:p w:rsidR="00A76200" w:rsidRPr="00D21606" w:rsidRDefault="00A76200" w:rsidP="00A76200">
            <w:pPr>
              <w:spacing w:before="120"/>
              <w:jc w:val="both"/>
            </w:pPr>
            <w:r w:rsidRPr="00D21606">
              <w:lastRenderedPageBreak/>
              <w:t>10</w:t>
            </w:r>
          </w:p>
        </w:tc>
        <w:tc>
          <w:tcPr>
            <w:tcW w:w="1134" w:type="dxa"/>
          </w:tcPr>
          <w:p w:rsidR="00A76200" w:rsidRPr="00D21606" w:rsidRDefault="00A76200" w:rsidP="00C346F0">
            <w:pPr>
              <w:keepNext/>
              <w:widowControl w:val="0"/>
              <w:spacing w:before="120"/>
              <w:jc w:val="both"/>
            </w:pPr>
            <w:r w:rsidRPr="00D21606">
              <w:t>Bài 11: Một số phạm trù cơ bản của đạo đức học</w:t>
            </w:r>
          </w:p>
        </w:tc>
        <w:tc>
          <w:tcPr>
            <w:tcW w:w="1417" w:type="dxa"/>
          </w:tcPr>
          <w:p w:rsidR="00A76200" w:rsidRPr="00D21606" w:rsidRDefault="00A76200" w:rsidP="00C346F0">
            <w:pPr>
              <w:keepNext/>
              <w:widowControl w:val="0"/>
              <w:spacing w:before="120"/>
              <w:jc w:val="both"/>
            </w:pPr>
          </w:p>
          <w:p w:rsidR="00A76200" w:rsidRPr="00D21606" w:rsidRDefault="00A76200" w:rsidP="00C346F0">
            <w:pPr>
              <w:keepNext/>
              <w:widowControl w:val="0"/>
              <w:spacing w:before="120"/>
              <w:jc w:val="both"/>
            </w:pPr>
            <w:r w:rsidRPr="00D21606">
              <w:t>Tích hợp vào điểm a mục 2  “Lương tâm là gì?”</w:t>
            </w:r>
          </w:p>
        </w:tc>
        <w:tc>
          <w:tcPr>
            <w:tcW w:w="3544" w:type="dxa"/>
          </w:tcPr>
          <w:p w:rsidR="00A76200" w:rsidRPr="00D21606" w:rsidRDefault="00A76200" w:rsidP="00C346F0">
            <w:pPr>
              <w:keepNext/>
              <w:widowControl w:val="0"/>
              <w:spacing w:before="120"/>
              <w:rPr>
                <w:b/>
                <w:i/>
              </w:rPr>
            </w:pPr>
            <w:r w:rsidRPr="00D21606">
              <w:rPr>
                <w:b/>
                <w:i/>
              </w:rPr>
              <w:t>Về kiến thức:</w:t>
            </w:r>
          </w:p>
          <w:p w:rsidR="00A76200" w:rsidRPr="00D21606" w:rsidRDefault="00A76200" w:rsidP="00C346F0">
            <w:pPr>
              <w:keepNext/>
              <w:widowControl w:val="0"/>
              <w:spacing w:before="120"/>
              <w:jc w:val="both"/>
            </w:pPr>
            <w:r w:rsidRPr="00D21606">
              <w:t xml:space="preserve">Người tham nhũng hoặc phải sống trong trạng thái cắn rứt lương tâm, </w:t>
            </w:r>
            <w:proofErr w:type="gramStart"/>
            <w:r w:rsidRPr="00D21606">
              <w:t>hoặc  không</w:t>
            </w:r>
            <w:proofErr w:type="gramEnd"/>
            <w:r w:rsidRPr="00D21606">
              <w:t xml:space="preserve"> cắn rứt lương tâm, không ăn năn, hối hận; nhưng đều phải sống trong trạng thái không thanh thản.</w:t>
            </w:r>
          </w:p>
          <w:p w:rsidR="00A76200" w:rsidRPr="00D21606" w:rsidRDefault="00A76200" w:rsidP="00C346F0">
            <w:pPr>
              <w:keepNext/>
              <w:widowControl w:val="0"/>
              <w:spacing w:before="120"/>
              <w:jc w:val="both"/>
              <w:rPr>
                <w:b/>
                <w:i/>
              </w:rPr>
            </w:pPr>
          </w:p>
          <w:p w:rsidR="00A76200" w:rsidRPr="00D21606" w:rsidRDefault="00A76200" w:rsidP="00C346F0">
            <w:pPr>
              <w:keepNext/>
              <w:widowControl w:val="0"/>
              <w:spacing w:before="120"/>
              <w:jc w:val="both"/>
              <w:rPr>
                <w:b/>
                <w:i/>
              </w:rPr>
            </w:pPr>
          </w:p>
          <w:p w:rsidR="00A76200" w:rsidRPr="00D21606" w:rsidRDefault="00A76200" w:rsidP="00C346F0">
            <w:pPr>
              <w:keepNext/>
              <w:widowControl w:val="0"/>
              <w:spacing w:before="120"/>
              <w:jc w:val="both"/>
              <w:rPr>
                <w:b/>
                <w:i/>
              </w:rPr>
            </w:pPr>
          </w:p>
          <w:p w:rsidR="00A76200" w:rsidRPr="00D21606" w:rsidRDefault="00A76200" w:rsidP="00C346F0">
            <w:pPr>
              <w:keepNext/>
              <w:widowControl w:val="0"/>
              <w:spacing w:before="120"/>
              <w:jc w:val="both"/>
              <w:rPr>
                <w:b/>
                <w:i/>
              </w:rPr>
            </w:pPr>
          </w:p>
          <w:p w:rsidR="00A76200" w:rsidRPr="00D21606" w:rsidRDefault="00A76200" w:rsidP="00C346F0">
            <w:pPr>
              <w:keepNext/>
              <w:widowControl w:val="0"/>
              <w:spacing w:before="120"/>
              <w:jc w:val="both"/>
              <w:rPr>
                <w:b/>
                <w:i/>
              </w:rPr>
            </w:pPr>
            <w:r w:rsidRPr="00D21606">
              <w:rPr>
                <w:b/>
                <w:i/>
              </w:rPr>
              <w:t>Về kĩ năng:</w:t>
            </w:r>
          </w:p>
          <w:p w:rsidR="00A76200" w:rsidRPr="00D21606" w:rsidRDefault="00A76200" w:rsidP="00C346F0">
            <w:pPr>
              <w:keepNext/>
              <w:widowControl w:val="0"/>
              <w:spacing w:before="120"/>
              <w:jc w:val="both"/>
            </w:pPr>
            <w:r w:rsidRPr="00D21606">
              <w:t>Phân biệt trạng thái lương tâm của người tham nhũng với người không tham nhũng.</w:t>
            </w:r>
          </w:p>
          <w:p w:rsidR="00A76200" w:rsidRPr="00D21606" w:rsidRDefault="00A76200" w:rsidP="00C346F0">
            <w:pPr>
              <w:keepNext/>
              <w:widowControl w:val="0"/>
              <w:spacing w:before="120"/>
              <w:jc w:val="both"/>
              <w:rPr>
                <w:b/>
                <w:i/>
              </w:rPr>
            </w:pPr>
            <w:r w:rsidRPr="00D21606">
              <w:rPr>
                <w:b/>
                <w:i/>
              </w:rPr>
              <w:t>Về thái độ:</w:t>
            </w:r>
          </w:p>
          <w:p w:rsidR="00A76200" w:rsidRPr="00D21606" w:rsidRDefault="00A76200" w:rsidP="00C346F0">
            <w:pPr>
              <w:keepNext/>
              <w:widowControl w:val="0"/>
              <w:spacing w:before="120"/>
              <w:jc w:val="both"/>
            </w:pPr>
            <w:r w:rsidRPr="00D21606">
              <w:t>Không chấp nhận tham nhũng, dù ở trạng thái nào.</w:t>
            </w:r>
          </w:p>
        </w:tc>
        <w:tc>
          <w:tcPr>
            <w:tcW w:w="2522" w:type="dxa"/>
          </w:tcPr>
          <w:p w:rsidR="00A76200" w:rsidRPr="00D21606" w:rsidRDefault="00A76200" w:rsidP="00C346F0">
            <w:pPr>
              <w:keepNext/>
              <w:widowControl w:val="0"/>
              <w:spacing w:before="120"/>
              <w:jc w:val="both"/>
            </w:pPr>
          </w:p>
          <w:p w:rsidR="00A76200" w:rsidRPr="00D21606" w:rsidRDefault="00A76200" w:rsidP="00C346F0">
            <w:pPr>
              <w:keepNext/>
              <w:widowControl w:val="0"/>
              <w:spacing w:before="120"/>
              <w:jc w:val="both"/>
            </w:pPr>
            <w:r w:rsidRPr="00D21606">
              <w:t>Ví dụ: Người có hành vi tham nhũng nếu còn thấy cắn rứt lương tâm là người còn có lương tâm; người tham nhũng nhưng không ăn năn, hối hận thì bị coi là người vô lương tâm. Tuy nhiên, người tham nhũng luôn luôn không được sống thanh thản.</w:t>
            </w:r>
          </w:p>
        </w:tc>
      </w:tr>
      <w:tr w:rsidR="00A76200" w:rsidRPr="00D21606" w:rsidTr="00A76200">
        <w:tc>
          <w:tcPr>
            <w:tcW w:w="851" w:type="dxa"/>
          </w:tcPr>
          <w:p w:rsidR="00A76200" w:rsidRPr="00D21606" w:rsidRDefault="00A76200" w:rsidP="00A76200">
            <w:pPr>
              <w:spacing w:before="120"/>
              <w:jc w:val="both"/>
            </w:pPr>
            <w:r w:rsidRPr="00D21606">
              <w:t>11</w:t>
            </w:r>
          </w:p>
        </w:tc>
        <w:tc>
          <w:tcPr>
            <w:tcW w:w="1134" w:type="dxa"/>
          </w:tcPr>
          <w:p w:rsidR="00A76200" w:rsidRPr="00D21606" w:rsidRDefault="00A76200" w:rsidP="00C346F0">
            <w:pPr>
              <w:keepNext/>
              <w:widowControl w:val="0"/>
              <w:spacing w:before="120"/>
              <w:jc w:val="both"/>
            </w:pPr>
            <w:r w:rsidRPr="00D21606">
              <w:t>Bài 9: Nhà nước xã hội chủ nghĩa</w:t>
            </w:r>
          </w:p>
        </w:tc>
        <w:tc>
          <w:tcPr>
            <w:tcW w:w="1417" w:type="dxa"/>
          </w:tcPr>
          <w:p w:rsidR="00A76200" w:rsidRPr="00D21606" w:rsidRDefault="00A76200" w:rsidP="00C346F0">
            <w:pPr>
              <w:keepNext/>
              <w:widowControl w:val="0"/>
              <w:spacing w:before="120"/>
              <w:jc w:val="both"/>
            </w:pPr>
            <w:r w:rsidRPr="00D21606">
              <w:t xml:space="preserve">Tích hợp vào: </w:t>
            </w:r>
          </w:p>
          <w:p w:rsidR="00A76200" w:rsidRPr="00D21606" w:rsidRDefault="00A76200" w:rsidP="00C346F0">
            <w:pPr>
              <w:keepNext/>
              <w:widowControl w:val="0"/>
              <w:spacing w:before="120"/>
              <w:jc w:val="both"/>
            </w:pPr>
            <w:r w:rsidRPr="00D21606">
              <w:t xml:space="preserve"> - Điểm b mục 2 “Chức năng của Nhà nước pháp quyền xã hội chủ nghĩa Việt Nam”;</w:t>
            </w:r>
          </w:p>
          <w:p w:rsidR="00A76200" w:rsidRPr="00D21606" w:rsidRDefault="00A76200" w:rsidP="00C346F0">
            <w:pPr>
              <w:keepNext/>
              <w:widowControl w:val="0"/>
              <w:spacing w:before="120"/>
              <w:jc w:val="both"/>
            </w:pPr>
          </w:p>
          <w:p w:rsidR="00A76200" w:rsidRPr="00D21606" w:rsidRDefault="00A76200" w:rsidP="00C346F0">
            <w:pPr>
              <w:keepNext/>
              <w:widowControl w:val="0"/>
              <w:spacing w:before="120"/>
              <w:jc w:val="both"/>
            </w:pPr>
            <w:r w:rsidRPr="00D21606">
              <w:t xml:space="preserve">- Mục 3 “Trách nhiệm của công dân trong việc tham gia xây dựng </w:t>
            </w:r>
            <w:r w:rsidRPr="00D21606">
              <w:lastRenderedPageBreak/>
              <w:t>Nhà nước pháp quyền xã hội chủ nghĩa Việt Nam”.</w:t>
            </w:r>
          </w:p>
        </w:tc>
        <w:tc>
          <w:tcPr>
            <w:tcW w:w="3544" w:type="dxa"/>
          </w:tcPr>
          <w:p w:rsidR="00A76200" w:rsidRPr="00D21606" w:rsidRDefault="00A76200" w:rsidP="00C346F0">
            <w:pPr>
              <w:keepNext/>
              <w:widowControl w:val="0"/>
              <w:spacing w:before="120"/>
              <w:rPr>
                <w:b/>
                <w:i/>
              </w:rPr>
            </w:pPr>
            <w:r w:rsidRPr="00D21606">
              <w:rPr>
                <w:b/>
                <w:i/>
              </w:rPr>
              <w:lastRenderedPageBreak/>
              <w:t>Về kiến thức:</w:t>
            </w:r>
          </w:p>
          <w:p w:rsidR="00A76200" w:rsidRPr="00D21606" w:rsidRDefault="00A76200" w:rsidP="00C346F0">
            <w:pPr>
              <w:keepNext/>
              <w:widowControl w:val="0"/>
              <w:spacing w:before="120"/>
              <w:jc w:val="both"/>
            </w:pPr>
            <w:r w:rsidRPr="00D21606">
              <w:t xml:space="preserve">- Nhà nước Cộng hòa xã hội chủ nghĩa Việt Nam có chức năng xây dựng pháp luật và bảo đảm thực hiện pháp luật, trong đó có pháp luật về phòng, chống tham nhũng. Nhà nước ta xác định tham nhũng là kẻ thù của nhân dân, gây tổn hại to lớn cho sự phát triển kinh tế-xã hội của đất nước, phá hoại đội ngũ cán bộ công chức và bộ máy nhà nước, đe dọa sự tồn vong của </w:t>
            </w:r>
            <w:proofErr w:type="gramStart"/>
            <w:r w:rsidRPr="00D21606">
              <w:t>Nhà  nước</w:t>
            </w:r>
            <w:proofErr w:type="gramEnd"/>
            <w:r w:rsidRPr="00D21606">
              <w:t>.</w:t>
            </w:r>
          </w:p>
          <w:p w:rsidR="00A76200" w:rsidRPr="00D21606" w:rsidRDefault="00A76200" w:rsidP="00C346F0">
            <w:pPr>
              <w:keepNext/>
              <w:widowControl w:val="0"/>
              <w:spacing w:before="120"/>
              <w:jc w:val="both"/>
            </w:pPr>
            <w:r w:rsidRPr="00D21606">
              <w:t>- Công dân có trách nhiệm phê phán, đấu tranh với các hành vi vi phạm pháp luật của Nhà nước, trong đó có hành vi tham nhũng.</w:t>
            </w:r>
          </w:p>
          <w:p w:rsidR="00A76200" w:rsidRPr="00D21606" w:rsidRDefault="00A76200" w:rsidP="00C346F0">
            <w:pPr>
              <w:keepNext/>
              <w:widowControl w:val="0"/>
              <w:spacing w:before="120"/>
              <w:jc w:val="both"/>
              <w:rPr>
                <w:b/>
                <w:i/>
              </w:rPr>
            </w:pPr>
            <w:r w:rsidRPr="00D21606">
              <w:rPr>
                <w:b/>
                <w:i/>
              </w:rPr>
              <w:t>Về kĩ năng:</w:t>
            </w:r>
          </w:p>
          <w:p w:rsidR="00A76200" w:rsidRPr="00D21606" w:rsidRDefault="00A76200" w:rsidP="00C346F0">
            <w:pPr>
              <w:keepNext/>
              <w:widowControl w:val="0"/>
              <w:spacing w:before="120"/>
              <w:jc w:val="both"/>
            </w:pPr>
            <w:r w:rsidRPr="00D21606">
              <w:t xml:space="preserve">Biết cách phê phán các hành vi </w:t>
            </w:r>
            <w:r w:rsidRPr="00D21606">
              <w:lastRenderedPageBreak/>
              <w:t>tham nhũng.</w:t>
            </w:r>
          </w:p>
          <w:p w:rsidR="00A76200" w:rsidRPr="00D21606" w:rsidRDefault="00A76200" w:rsidP="00C346F0">
            <w:pPr>
              <w:keepNext/>
              <w:widowControl w:val="0"/>
              <w:spacing w:before="120"/>
              <w:jc w:val="both"/>
              <w:rPr>
                <w:b/>
                <w:i/>
              </w:rPr>
            </w:pPr>
            <w:r w:rsidRPr="00D21606">
              <w:rPr>
                <w:b/>
                <w:i/>
              </w:rPr>
              <w:t>Về thái độ:</w:t>
            </w:r>
          </w:p>
          <w:p w:rsidR="00A76200" w:rsidRPr="00D21606" w:rsidRDefault="00A76200" w:rsidP="00C346F0">
            <w:pPr>
              <w:keepNext/>
              <w:widowControl w:val="0"/>
              <w:spacing w:before="120"/>
              <w:jc w:val="both"/>
            </w:pPr>
            <w:r w:rsidRPr="00D21606">
              <w:t>Xác định rõ trách nhiệm công dân trước hành vi tham nhũng.</w:t>
            </w:r>
          </w:p>
        </w:tc>
        <w:tc>
          <w:tcPr>
            <w:tcW w:w="2522" w:type="dxa"/>
          </w:tcPr>
          <w:p w:rsidR="00A76200" w:rsidRPr="00D21606" w:rsidRDefault="00A76200" w:rsidP="00C346F0">
            <w:pPr>
              <w:keepNext/>
              <w:widowControl w:val="0"/>
              <w:spacing w:before="120"/>
              <w:jc w:val="center"/>
            </w:pPr>
          </w:p>
          <w:p w:rsidR="00A76200" w:rsidRPr="00D21606" w:rsidRDefault="00A76200" w:rsidP="00C346F0">
            <w:pPr>
              <w:keepNext/>
              <w:widowControl w:val="0"/>
              <w:spacing w:before="120"/>
            </w:pPr>
          </w:p>
          <w:p w:rsidR="00A76200" w:rsidRPr="00D21606" w:rsidRDefault="00A76200" w:rsidP="00C346F0">
            <w:pPr>
              <w:keepNext/>
              <w:widowControl w:val="0"/>
              <w:spacing w:before="120"/>
            </w:pPr>
          </w:p>
          <w:p w:rsidR="00A76200" w:rsidRPr="00D21606" w:rsidRDefault="00A76200" w:rsidP="00C346F0">
            <w:pPr>
              <w:keepNext/>
              <w:widowControl w:val="0"/>
              <w:spacing w:before="120"/>
            </w:pPr>
          </w:p>
          <w:p w:rsidR="00A76200" w:rsidRPr="00D21606" w:rsidRDefault="00A76200" w:rsidP="00C346F0">
            <w:pPr>
              <w:keepNext/>
              <w:widowControl w:val="0"/>
              <w:spacing w:before="120"/>
            </w:pPr>
          </w:p>
          <w:p w:rsidR="00A76200" w:rsidRPr="00D21606" w:rsidRDefault="00A76200" w:rsidP="00C346F0">
            <w:pPr>
              <w:keepNext/>
              <w:widowControl w:val="0"/>
              <w:spacing w:before="120"/>
            </w:pPr>
          </w:p>
          <w:p w:rsidR="00A76200" w:rsidRPr="00D21606" w:rsidRDefault="00A76200" w:rsidP="00C346F0">
            <w:pPr>
              <w:keepNext/>
              <w:widowControl w:val="0"/>
              <w:spacing w:before="120"/>
            </w:pPr>
          </w:p>
          <w:p w:rsidR="00A76200" w:rsidRPr="00D21606" w:rsidRDefault="00A76200" w:rsidP="00C346F0">
            <w:pPr>
              <w:keepNext/>
              <w:widowControl w:val="0"/>
              <w:spacing w:before="120"/>
            </w:pPr>
          </w:p>
          <w:p w:rsidR="00A76200" w:rsidRPr="00D21606" w:rsidRDefault="00A76200" w:rsidP="00C346F0">
            <w:pPr>
              <w:keepNext/>
              <w:widowControl w:val="0"/>
              <w:spacing w:before="120"/>
            </w:pPr>
          </w:p>
          <w:p w:rsidR="00A76200" w:rsidRPr="00D21606" w:rsidRDefault="00A76200" w:rsidP="00C346F0">
            <w:pPr>
              <w:keepNext/>
              <w:widowControl w:val="0"/>
              <w:spacing w:before="120"/>
            </w:pPr>
          </w:p>
          <w:p w:rsidR="00A76200" w:rsidRPr="00D21606" w:rsidRDefault="00A76200" w:rsidP="00C346F0">
            <w:pPr>
              <w:keepNext/>
              <w:widowControl w:val="0"/>
              <w:spacing w:before="120"/>
            </w:pPr>
          </w:p>
          <w:p w:rsidR="00A76200" w:rsidRPr="00D21606" w:rsidRDefault="00A76200" w:rsidP="00C346F0">
            <w:pPr>
              <w:keepNext/>
              <w:widowControl w:val="0"/>
              <w:spacing w:before="120"/>
            </w:pPr>
          </w:p>
          <w:p w:rsidR="00A76200" w:rsidRPr="00D21606" w:rsidRDefault="00A76200" w:rsidP="00C346F0">
            <w:pPr>
              <w:keepNext/>
              <w:widowControl w:val="0"/>
              <w:spacing w:before="120"/>
            </w:pPr>
          </w:p>
          <w:p w:rsidR="00A76200" w:rsidRPr="00D21606" w:rsidRDefault="00A76200" w:rsidP="00C346F0">
            <w:pPr>
              <w:keepNext/>
              <w:widowControl w:val="0"/>
              <w:spacing w:before="120"/>
            </w:pPr>
          </w:p>
          <w:p w:rsidR="00A76200" w:rsidRPr="00D21606" w:rsidRDefault="00A76200" w:rsidP="00C346F0">
            <w:pPr>
              <w:keepNext/>
              <w:widowControl w:val="0"/>
              <w:spacing w:before="120"/>
              <w:jc w:val="both"/>
            </w:pPr>
            <w:r w:rsidRPr="00D21606">
              <w:t xml:space="preserve">Ví dụ: Phê phán  hành </w:t>
            </w:r>
            <w:r w:rsidRPr="00D21606">
              <w:lastRenderedPageBreak/>
              <w:t>vi nhận tiền hối lộ của bọn buôn lậu; phê phán hành vi tham ô tiền của, công quỹ của cơ quan mà mình quản lí.</w:t>
            </w:r>
          </w:p>
        </w:tc>
      </w:tr>
      <w:tr w:rsidR="00A76200" w:rsidRPr="00D21606" w:rsidTr="00A76200">
        <w:tc>
          <w:tcPr>
            <w:tcW w:w="851" w:type="dxa"/>
          </w:tcPr>
          <w:p w:rsidR="00A76200" w:rsidRPr="00D21606" w:rsidRDefault="00A76200" w:rsidP="00A76200">
            <w:pPr>
              <w:spacing w:before="120"/>
              <w:jc w:val="both"/>
            </w:pPr>
            <w:r w:rsidRPr="00D21606">
              <w:lastRenderedPageBreak/>
              <w:t>11</w:t>
            </w:r>
          </w:p>
        </w:tc>
        <w:tc>
          <w:tcPr>
            <w:tcW w:w="1134" w:type="dxa"/>
          </w:tcPr>
          <w:p w:rsidR="00A76200" w:rsidRPr="00D21606" w:rsidRDefault="00A76200" w:rsidP="00C346F0">
            <w:pPr>
              <w:keepNext/>
              <w:widowControl w:val="0"/>
              <w:spacing w:before="120"/>
              <w:jc w:val="both"/>
            </w:pPr>
            <w:r w:rsidRPr="00D21606">
              <w:t>Bài 10: Nền dân chủ xã hội chủ nghĩa</w:t>
            </w:r>
          </w:p>
        </w:tc>
        <w:tc>
          <w:tcPr>
            <w:tcW w:w="1417" w:type="dxa"/>
          </w:tcPr>
          <w:p w:rsidR="00A76200" w:rsidRPr="00D21606" w:rsidRDefault="00A76200" w:rsidP="00C346F0">
            <w:pPr>
              <w:keepNext/>
              <w:widowControl w:val="0"/>
              <w:spacing w:before="120"/>
              <w:jc w:val="both"/>
            </w:pPr>
            <w:r w:rsidRPr="00D21606">
              <w:t>Tích hợp vào điểm b mục 2 “Nội dung cơ bản của dân chủ trong lĩnh vực chính trị”</w:t>
            </w:r>
          </w:p>
        </w:tc>
        <w:tc>
          <w:tcPr>
            <w:tcW w:w="3544" w:type="dxa"/>
          </w:tcPr>
          <w:p w:rsidR="00A76200" w:rsidRPr="00D21606" w:rsidRDefault="00A76200" w:rsidP="00C346F0">
            <w:pPr>
              <w:keepNext/>
              <w:widowControl w:val="0"/>
              <w:spacing w:before="120"/>
              <w:rPr>
                <w:b/>
                <w:i/>
              </w:rPr>
            </w:pPr>
            <w:r w:rsidRPr="00D21606">
              <w:rPr>
                <w:b/>
                <w:i/>
              </w:rPr>
              <w:t>Về kiến thức:</w:t>
            </w:r>
          </w:p>
          <w:p w:rsidR="00A76200" w:rsidRPr="00D21606" w:rsidRDefault="00A76200" w:rsidP="00C346F0">
            <w:pPr>
              <w:keepNext/>
              <w:widowControl w:val="0"/>
              <w:spacing w:before="120"/>
              <w:jc w:val="both"/>
            </w:pPr>
            <w:r w:rsidRPr="00D21606">
              <w:t>Công khai, minh bạch trong hoạt động của cơ quan, tổ chức, đơn vị là biện pháp để phòng ngừa tham nhũng, là biểu hiện quyền dân chủ trong lĩnh vực chính trị.</w:t>
            </w:r>
          </w:p>
          <w:p w:rsidR="00A76200" w:rsidRPr="00D21606" w:rsidRDefault="00A76200" w:rsidP="00C346F0">
            <w:pPr>
              <w:keepNext/>
              <w:widowControl w:val="0"/>
              <w:spacing w:before="120"/>
              <w:jc w:val="both"/>
              <w:rPr>
                <w:b/>
                <w:i/>
              </w:rPr>
            </w:pPr>
            <w:r w:rsidRPr="00D21606">
              <w:rPr>
                <w:b/>
                <w:i/>
              </w:rPr>
              <w:t>Về kĩ năng:</w:t>
            </w:r>
          </w:p>
          <w:p w:rsidR="00A76200" w:rsidRPr="00D21606" w:rsidRDefault="00A76200" w:rsidP="00C346F0">
            <w:pPr>
              <w:keepNext/>
              <w:widowControl w:val="0"/>
              <w:spacing w:before="120"/>
              <w:jc w:val="both"/>
            </w:pPr>
            <w:r w:rsidRPr="00D21606">
              <w:t>Biết một số lĩnh vực, công việc, nội dung cần phải thực hiện công khai; những hình thức công khai của cơ quan, tổ chức, đơn vị.</w:t>
            </w:r>
          </w:p>
          <w:p w:rsidR="00A76200" w:rsidRPr="00D21606" w:rsidRDefault="00A76200" w:rsidP="00C346F0">
            <w:pPr>
              <w:keepNext/>
              <w:widowControl w:val="0"/>
              <w:spacing w:before="120"/>
              <w:jc w:val="both"/>
              <w:rPr>
                <w:b/>
                <w:i/>
              </w:rPr>
            </w:pPr>
            <w:r w:rsidRPr="00D21606">
              <w:rPr>
                <w:b/>
                <w:i/>
              </w:rPr>
              <w:t>Về thái độ:</w:t>
            </w:r>
          </w:p>
          <w:p w:rsidR="00A76200" w:rsidRPr="00D21606" w:rsidRDefault="00A76200" w:rsidP="00C346F0">
            <w:pPr>
              <w:keepNext/>
              <w:widowControl w:val="0"/>
              <w:spacing w:before="120"/>
              <w:jc w:val="both"/>
            </w:pPr>
            <w:r w:rsidRPr="00D21606">
              <w:t>Ủng hộ việc công khai hoạt động của cơ quan, tổ chức, đơn vị.</w:t>
            </w:r>
          </w:p>
        </w:tc>
        <w:tc>
          <w:tcPr>
            <w:tcW w:w="2522" w:type="dxa"/>
          </w:tcPr>
          <w:p w:rsidR="00A76200" w:rsidRPr="00D21606" w:rsidRDefault="00A76200" w:rsidP="00C346F0">
            <w:pPr>
              <w:keepNext/>
              <w:widowControl w:val="0"/>
              <w:spacing w:before="120"/>
              <w:jc w:val="center"/>
            </w:pPr>
          </w:p>
        </w:tc>
      </w:tr>
      <w:tr w:rsidR="00A76200" w:rsidRPr="00D21606" w:rsidTr="00A76200">
        <w:tc>
          <w:tcPr>
            <w:tcW w:w="851" w:type="dxa"/>
          </w:tcPr>
          <w:p w:rsidR="00A76200" w:rsidRPr="00D21606" w:rsidRDefault="00A76200" w:rsidP="00A76200">
            <w:pPr>
              <w:spacing w:before="120"/>
              <w:jc w:val="both"/>
            </w:pPr>
            <w:r w:rsidRPr="00D21606">
              <w:t>12</w:t>
            </w:r>
          </w:p>
        </w:tc>
        <w:tc>
          <w:tcPr>
            <w:tcW w:w="1134" w:type="dxa"/>
          </w:tcPr>
          <w:p w:rsidR="00A76200" w:rsidRPr="00D21606" w:rsidRDefault="00A76200" w:rsidP="00C346F0">
            <w:pPr>
              <w:keepNext/>
              <w:widowControl w:val="0"/>
              <w:spacing w:before="120"/>
              <w:jc w:val="both"/>
            </w:pPr>
            <w:r w:rsidRPr="00D21606">
              <w:t>Bài 2: Thực hiện pháp luật</w:t>
            </w:r>
          </w:p>
        </w:tc>
        <w:tc>
          <w:tcPr>
            <w:tcW w:w="1417" w:type="dxa"/>
          </w:tcPr>
          <w:p w:rsidR="00A76200" w:rsidRPr="00D21606" w:rsidRDefault="00A76200" w:rsidP="00C346F0">
            <w:pPr>
              <w:keepNext/>
              <w:widowControl w:val="0"/>
              <w:spacing w:before="120"/>
              <w:jc w:val="both"/>
            </w:pPr>
          </w:p>
          <w:p w:rsidR="00A76200" w:rsidRPr="00D21606" w:rsidRDefault="00A76200" w:rsidP="00C346F0">
            <w:pPr>
              <w:keepNext/>
              <w:widowControl w:val="0"/>
              <w:spacing w:before="120"/>
              <w:jc w:val="both"/>
            </w:pPr>
            <w:r w:rsidRPr="00D21606">
              <w:t>Tích hợp vào mục 2 “Vi phạm pháp luật và trách nhiệm pháp lí”</w:t>
            </w:r>
          </w:p>
        </w:tc>
        <w:tc>
          <w:tcPr>
            <w:tcW w:w="3544" w:type="dxa"/>
          </w:tcPr>
          <w:p w:rsidR="00A76200" w:rsidRPr="00D21606" w:rsidRDefault="00A76200" w:rsidP="00C346F0">
            <w:pPr>
              <w:keepNext/>
              <w:widowControl w:val="0"/>
              <w:spacing w:before="120"/>
              <w:rPr>
                <w:b/>
                <w:i/>
              </w:rPr>
            </w:pPr>
            <w:r w:rsidRPr="00D21606">
              <w:rPr>
                <w:b/>
                <w:i/>
              </w:rPr>
              <w:t>Về kiến thức:</w:t>
            </w:r>
          </w:p>
          <w:p w:rsidR="00A76200" w:rsidRPr="00D21606" w:rsidRDefault="00A76200" w:rsidP="00C346F0">
            <w:pPr>
              <w:keepNext/>
              <w:widowControl w:val="0"/>
              <w:spacing w:before="120"/>
              <w:jc w:val="both"/>
            </w:pPr>
            <w:r w:rsidRPr="00D21606">
              <w:t>- Người có hành vi tham nhũng là người vi phạm pháp luật, xâm phạm quyền, lợi ích hợp pháp của Nhà nước, tập thể và cá nhân.</w:t>
            </w:r>
          </w:p>
          <w:p w:rsidR="00A76200" w:rsidRPr="00D21606" w:rsidRDefault="00A76200" w:rsidP="00C346F0">
            <w:pPr>
              <w:keepNext/>
              <w:widowControl w:val="0"/>
              <w:spacing w:before="120"/>
              <w:jc w:val="both"/>
            </w:pPr>
            <w:r w:rsidRPr="00D21606">
              <w:t>- Người có hành vi tham nhũng phải chịu trách nhiệm hành chính, trách nhiệm kỉ luật hoặc hình sự trách nhiệm theo quy định của pháp luật.</w:t>
            </w:r>
          </w:p>
          <w:p w:rsidR="00A76200" w:rsidRPr="00D21606" w:rsidRDefault="00A76200" w:rsidP="00C346F0">
            <w:pPr>
              <w:keepNext/>
              <w:widowControl w:val="0"/>
              <w:spacing w:before="120"/>
              <w:jc w:val="both"/>
              <w:rPr>
                <w:b/>
                <w:i/>
              </w:rPr>
            </w:pPr>
            <w:r w:rsidRPr="00D21606">
              <w:rPr>
                <w:b/>
                <w:i/>
              </w:rPr>
              <w:t>Về kĩ năng:</w:t>
            </w:r>
          </w:p>
          <w:p w:rsidR="00A76200" w:rsidRPr="00D21606" w:rsidRDefault="00A76200" w:rsidP="00C346F0">
            <w:pPr>
              <w:keepNext/>
              <w:widowControl w:val="0"/>
              <w:spacing w:before="120"/>
              <w:jc w:val="both"/>
            </w:pPr>
            <w:r w:rsidRPr="00D21606">
              <w:t>- Phân biệt hành vi vi phạm pháp luật do tham nhũng với các hành vi vi phạm pháp luật khác.</w:t>
            </w:r>
          </w:p>
          <w:p w:rsidR="00A76200" w:rsidRPr="00D21606" w:rsidRDefault="00A76200" w:rsidP="00C346F0">
            <w:pPr>
              <w:keepNext/>
              <w:widowControl w:val="0"/>
              <w:spacing w:before="120"/>
              <w:jc w:val="both"/>
            </w:pPr>
            <w:r w:rsidRPr="00D21606">
              <w:t>- Phân biệt trách nhiệm pháp lí đối với vi phạm pháp luật do tham nhũng với các loại trách nhiệm pháp lí khác.</w:t>
            </w:r>
          </w:p>
          <w:p w:rsidR="00A76200" w:rsidRPr="00D21606" w:rsidRDefault="00A76200" w:rsidP="00C346F0">
            <w:pPr>
              <w:keepNext/>
              <w:widowControl w:val="0"/>
              <w:spacing w:before="120"/>
              <w:jc w:val="both"/>
            </w:pPr>
          </w:p>
          <w:p w:rsidR="00A76200" w:rsidRPr="00D21606" w:rsidRDefault="00A76200" w:rsidP="00C346F0">
            <w:pPr>
              <w:keepNext/>
              <w:widowControl w:val="0"/>
              <w:spacing w:before="120"/>
              <w:jc w:val="both"/>
            </w:pPr>
          </w:p>
          <w:p w:rsidR="00A76200" w:rsidRPr="00D21606" w:rsidRDefault="00A76200" w:rsidP="00C346F0">
            <w:pPr>
              <w:keepNext/>
              <w:widowControl w:val="0"/>
              <w:spacing w:before="120"/>
              <w:jc w:val="both"/>
              <w:rPr>
                <w:b/>
                <w:i/>
              </w:rPr>
            </w:pPr>
            <w:r w:rsidRPr="00D21606">
              <w:rPr>
                <w:b/>
                <w:i/>
              </w:rPr>
              <w:t>Về thái độ:</w:t>
            </w:r>
          </w:p>
          <w:p w:rsidR="00A76200" w:rsidRPr="00D21606" w:rsidRDefault="00A76200" w:rsidP="00C346F0">
            <w:pPr>
              <w:keepNext/>
              <w:widowControl w:val="0"/>
              <w:spacing w:before="120"/>
              <w:jc w:val="both"/>
            </w:pPr>
            <w:r w:rsidRPr="00D21606">
              <w:lastRenderedPageBreak/>
              <w:t>Đồng tình với việc xử lí vi phạm đối với người có hành vi tham nhũng.</w:t>
            </w:r>
          </w:p>
        </w:tc>
        <w:tc>
          <w:tcPr>
            <w:tcW w:w="2522" w:type="dxa"/>
          </w:tcPr>
          <w:p w:rsidR="00A76200" w:rsidRPr="00D21606" w:rsidRDefault="00A76200" w:rsidP="00C346F0">
            <w:pPr>
              <w:keepNext/>
              <w:widowControl w:val="0"/>
              <w:spacing w:before="120"/>
              <w:jc w:val="both"/>
            </w:pPr>
          </w:p>
          <w:p w:rsidR="00A76200" w:rsidRPr="00D21606" w:rsidRDefault="00201938" w:rsidP="00C346F0">
            <w:pPr>
              <w:keepNext/>
              <w:widowControl w:val="0"/>
              <w:spacing w:before="120"/>
              <w:jc w:val="both"/>
            </w:pPr>
            <w:r w:rsidRPr="00D21606">
              <w:t xml:space="preserve">- </w:t>
            </w:r>
            <w:r w:rsidR="00A76200" w:rsidRPr="00D21606">
              <w:t xml:space="preserve">Ví dụ: Hành vi lợi dụng chức vụ, quyền hạn trong khi thi hành nhiệm vụ, công vụ vì vụ lợi là hành vi vi phạm pháp luật do tham nhũng khác hành vi vi phạm pháp luật do trốn thuế của cơ quan, cá nhân, tổ chức. </w:t>
            </w:r>
          </w:p>
          <w:p w:rsidR="00A76200" w:rsidRPr="00D21606" w:rsidRDefault="00A76200" w:rsidP="00C346F0">
            <w:pPr>
              <w:keepNext/>
              <w:widowControl w:val="0"/>
              <w:spacing w:before="120"/>
              <w:jc w:val="both"/>
            </w:pPr>
            <w:r w:rsidRPr="00D21606">
              <w:t>- Ví dụ: Người vi phạm pháp luật do tham nhũng phải chịu trách nhiệm hình sự, hành chính hoặc kỉ luật, khác với người vi phạm pháp luật do gây thiệt hại tài sản cho người khác phải chịu trách nhiệm dân sự.</w:t>
            </w:r>
          </w:p>
        </w:tc>
      </w:tr>
      <w:tr w:rsidR="00A76200" w:rsidRPr="00D21606" w:rsidTr="00A76200">
        <w:tc>
          <w:tcPr>
            <w:tcW w:w="851" w:type="dxa"/>
          </w:tcPr>
          <w:p w:rsidR="00A76200" w:rsidRPr="00D21606" w:rsidRDefault="00A76200" w:rsidP="00A76200">
            <w:pPr>
              <w:spacing w:before="120"/>
              <w:jc w:val="both"/>
            </w:pPr>
            <w:r w:rsidRPr="00D21606">
              <w:lastRenderedPageBreak/>
              <w:t>12</w:t>
            </w:r>
          </w:p>
        </w:tc>
        <w:tc>
          <w:tcPr>
            <w:tcW w:w="1134" w:type="dxa"/>
          </w:tcPr>
          <w:p w:rsidR="00A76200" w:rsidRPr="00D21606" w:rsidRDefault="00A76200" w:rsidP="00C346F0">
            <w:pPr>
              <w:keepNext/>
              <w:widowControl w:val="0"/>
              <w:spacing w:before="120"/>
              <w:jc w:val="both"/>
            </w:pPr>
            <w:r w:rsidRPr="00D21606">
              <w:t>Bài 3:  Công dân bình đẳng trước pháp luật</w:t>
            </w:r>
          </w:p>
        </w:tc>
        <w:tc>
          <w:tcPr>
            <w:tcW w:w="1417" w:type="dxa"/>
          </w:tcPr>
          <w:p w:rsidR="00A76200" w:rsidRPr="00D21606" w:rsidRDefault="00A76200" w:rsidP="00C346F0">
            <w:pPr>
              <w:keepNext/>
              <w:widowControl w:val="0"/>
              <w:spacing w:before="120"/>
              <w:jc w:val="both"/>
            </w:pPr>
          </w:p>
          <w:p w:rsidR="00A76200" w:rsidRPr="00D21606" w:rsidRDefault="00A76200" w:rsidP="00C346F0">
            <w:pPr>
              <w:keepNext/>
              <w:widowControl w:val="0"/>
              <w:spacing w:before="120"/>
              <w:jc w:val="both"/>
            </w:pPr>
            <w:r w:rsidRPr="00D21606">
              <w:t>Tích hợp vào mục 2 “Công dân bình đẳng về trách nhiệm pháp lí”</w:t>
            </w:r>
          </w:p>
        </w:tc>
        <w:tc>
          <w:tcPr>
            <w:tcW w:w="3544" w:type="dxa"/>
          </w:tcPr>
          <w:p w:rsidR="00A76200" w:rsidRPr="00D21606" w:rsidRDefault="00A76200" w:rsidP="00C346F0">
            <w:pPr>
              <w:keepNext/>
              <w:widowControl w:val="0"/>
              <w:spacing w:before="120"/>
              <w:rPr>
                <w:b/>
                <w:i/>
              </w:rPr>
            </w:pPr>
            <w:r w:rsidRPr="00D21606">
              <w:rPr>
                <w:b/>
                <w:i/>
              </w:rPr>
              <w:t>Về kiến thức:</w:t>
            </w:r>
          </w:p>
          <w:p w:rsidR="00A76200" w:rsidRPr="00D21606" w:rsidRDefault="00A76200" w:rsidP="00C346F0">
            <w:pPr>
              <w:keepNext/>
              <w:widowControl w:val="0"/>
              <w:spacing w:before="120"/>
              <w:jc w:val="both"/>
            </w:pPr>
            <w:r w:rsidRPr="00D21606">
              <w:t>- Người vi phạm pháp luật do tham nhũng dù ở bất kì cương vị, chức vụ nào cũng đều phải chịu trách nhiệm pháp lí.</w:t>
            </w:r>
          </w:p>
          <w:p w:rsidR="00A76200" w:rsidRPr="00D21606" w:rsidRDefault="00A76200" w:rsidP="00C346F0">
            <w:pPr>
              <w:keepNext/>
              <w:widowControl w:val="0"/>
              <w:spacing w:before="120"/>
              <w:jc w:val="both"/>
              <w:rPr>
                <w:b/>
                <w:i/>
              </w:rPr>
            </w:pPr>
            <w:r w:rsidRPr="00D21606">
              <w:rPr>
                <w:b/>
                <w:i/>
              </w:rPr>
              <w:t>Về kĩ năng:</w:t>
            </w:r>
          </w:p>
          <w:p w:rsidR="00A76200" w:rsidRPr="00D21606" w:rsidRDefault="00A76200" w:rsidP="00C346F0">
            <w:pPr>
              <w:keepNext/>
              <w:widowControl w:val="0"/>
              <w:spacing w:before="120"/>
              <w:jc w:val="both"/>
            </w:pPr>
            <w:r w:rsidRPr="00D21606">
              <w:t>Nhận xét được việc người có chức quyền trong cơ quan nhà nước cũng phải chịu trách nhiệm pháp lí do tham nhũng như mọi người khác là thể hiện bình đẳng về trách nhiệm pháp lí.</w:t>
            </w:r>
          </w:p>
          <w:p w:rsidR="00A76200" w:rsidRPr="00D21606" w:rsidRDefault="00A76200" w:rsidP="00C346F0">
            <w:pPr>
              <w:keepNext/>
              <w:widowControl w:val="0"/>
              <w:spacing w:before="120"/>
              <w:jc w:val="both"/>
              <w:rPr>
                <w:b/>
                <w:i/>
              </w:rPr>
            </w:pPr>
            <w:r w:rsidRPr="00D21606">
              <w:rPr>
                <w:b/>
                <w:i/>
              </w:rPr>
              <w:t>Về thái độ:</w:t>
            </w:r>
          </w:p>
          <w:p w:rsidR="00A76200" w:rsidRPr="00D21606" w:rsidRDefault="00A76200" w:rsidP="00C346F0">
            <w:pPr>
              <w:keepNext/>
              <w:widowControl w:val="0"/>
              <w:spacing w:before="120"/>
              <w:jc w:val="both"/>
            </w:pPr>
            <w:r w:rsidRPr="00D21606">
              <w:t>Đồng tình với việc xử lí hành vi tham nhũng của  người có chức quyền trong bộ máy nhà nước.</w:t>
            </w:r>
          </w:p>
        </w:tc>
        <w:tc>
          <w:tcPr>
            <w:tcW w:w="2522" w:type="dxa"/>
          </w:tcPr>
          <w:p w:rsidR="00A76200" w:rsidRPr="00D21606" w:rsidRDefault="00A76200" w:rsidP="00C346F0">
            <w:pPr>
              <w:keepNext/>
              <w:widowControl w:val="0"/>
              <w:spacing w:before="120"/>
              <w:jc w:val="center"/>
            </w:pPr>
          </w:p>
          <w:p w:rsidR="00A76200" w:rsidRPr="00D21606" w:rsidRDefault="00A76200" w:rsidP="00C346F0">
            <w:pPr>
              <w:keepNext/>
              <w:widowControl w:val="0"/>
              <w:spacing w:before="120"/>
              <w:jc w:val="both"/>
            </w:pPr>
            <w:r w:rsidRPr="00D21606">
              <w:t>Pháp luật bình đẳng, không phân biệt đối xử trong việc truy cứu trách nhiệm pháp lí giữa các công dân.</w:t>
            </w:r>
          </w:p>
        </w:tc>
      </w:tr>
      <w:tr w:rsidR="00A76200" w:rsidRPr="00D21606" w:rsidTr="00A76200">
        <w:tc>
          <w:tcPr>
            <w:tcW w:w="851" w:type="dxa"/>
          </w:tcPr>
          <w:p w:rsidR="00A76200" w:rsidRPr="00D21606" w:rsidRDefault="00A76200" w:rsidP="00A76200">
            <w:pPr>
              <w:spacing w:before="120"/>
              <w:jc w:val="both"/>
            </w:pPr>
            <w:r w:rsidRPr="00D21606">
              <w:t>12</w:t>
            </w:r>
          </w:p>
        </w:tc>
        <w:tc>
          <w:tcPr>
            <w:tcW w:w="1134" w:type="dxa"/>
          </w:tcPr>
          <w:p w:rsidR="00A76200" w:rsidRPr="00D21606" w:rsidRDefault="00A76200" w:rsidP="00C346F0">
            <w:pPr>
              <w:keepNext/>
              <w:widowControl w:val="0"/>
              <w:spacing w:before="120"/>
              <w:jc w:val="both"/>
            </w:pPr>
            <w:r w:rsidRPr="00D21606">
              <w:t>Bài 7: Công dân với các quyền dân chủ</w:t>
            </w:r>
          </w:p>
        </w:tc>
        <w:tc>
          <w:tcPr>
            <w:tcW w:w="1417" w:type="dxa"/>
          </w:tcPr>
          <w:p w:rsidR="00A76200" w:rsidRPr="00D21606" w:rsidRDefault="00A76200" w:rsidP="00C346F0">
            <w:pPr>
              <w:keepNext/>
              <w:widowControl w:val="0"/>
              <w:spacing w:before="120"/>
              <w:jc w:val="both"/>
            </w:pPr>
            <w:r w:rsidRPr="00D21606">
              <w:t>Tích hợp vào mục 3 “Quyền khiếu nại, tố cáo của công dân”</w:t>
            </w:r>
          </w:p>
        </w:tc>
        <w:tc>
          <w:tcPr>
            <w:tcW w:w="3544" w:type="dxa"/>
          </w:tcPr>
          <w:p w:rsidR="00A76200" w:rsidRPr="00D21606" w:rsidRDefault="00A76200" w:rsidP="00C346F0">
            <w:pPr>
              <w:keepNext/>
              <w:widowControl w:val="0"/>
              <w:spacing w:before="120"/>
              <w:rPr>
                <w:b/>
                <w:i/>
              </w:rPr>
            </w:pPr>
            <w:r w:rsidRPr="00D21606">
              <w:rPr>
                <w:b/>
                <w:i/>
              </w:rPr>
              <w:t>Về kiến thức:</w:t>
            </w:r>
          </w:p>
          <w:p w:rsidR="00A76200" w:rsidRPr="00D21606" w:rsidRDefault="00A76200" w:rsidP="00C346F0">
            <w:pPr>
              <w:keepNext/>
              <w:widowControl w:val="0"/>
              <w:spacing w:before="120"/>
              <w:jc w:val="both"/>
            </w:pPr>
            <w:r w:rsidRPr="00D21606">
              <w:t>Công dân có quyền tố cáo về mọi hành vi tham nhũng xâm phạm tài sản của Nhà nước và công dân.</w:t>
            </w:r>
          </w:p>
          <w:p w:rsidR="00A76200" w:rsidRPr="00D21606" w:rsidRDefault="00A76200" w:rsidP="00C346F0">
            <w:pPr>
              <w:keepNext/>
              <w:widowControl w:val="0"/>
              <w:spacing w:before="120"/>
              <w:jc w:val="both"/>
              <w:rPr>
                <w:b/>
                <w:i/>
              </w:rPr>
            </w:pPr>
          </w:p>
          <w:p w:rsidR="00A76200" w:rsidRPr="00D21606" w:rsidRDefault="00A76200" w:rsidP="00C346F0">
            <w:pPr>
              <w:keepNext/>
              <w:widowControl w:val="0"/>
              <w:spacing w:before="120"/>
              <w:jc w:val="both"/>
              <w:rPr>
                <w:b/>
                <w:i/>
              </w:rPr>
            </w:pPr>
          </w:p>
          <w:p w:rsidR="00A76200" w:rsidRPr="00D21606" w:rsidRDefault="00A76200" w:rsidP="00C346F0">
            <w:pPr>
              <w:keepNext/>
              <w:widowControl w:val="0"/>
              <w:spacing w:before="120"/>
              <w:jc w:val="both"/>
              <w:rPr>
                <w:b/>
                <w:i/>
              </w:rPr>
            </w:pPr>
          </w:p>
          <w:p w:rsidR="00A76200" w:rsidRPr="00D21606" w:rsidRDefault="00A76200" w:rsidP="00C346F0">
            <w:pPr>
              <w:keepNext/>
              <w:widowControl w:val="0"/>
              <w:spacing w:before="120"/>
              <w:jc w:val="both"/>
              <w:rPr>
                <w:b/>
                <w:i/>
              </w:rPr>
            </w:pPr>
          </w:p>
          <w:p w:rsidR="00A76200" w:rsidRPr="00D21606" w:rsidRDefault="00A76200" w:rsidP="00C346F0">
            <w:pPr>
              <w:keepNext/>
              <w:widowControl w:val="0"/>
              <w:spacing w:before="120"/>
              <w:jc w:val="both"/>
              <w:rPr>
                <w:b/>
                <w:i/>
              </w:rPr>
            </w:pPr>
          </w:p>
          <w:p w:rsidR="00A76200" w:rsidRPr="00D21606" w:rsidRDefault="00A76200" w:rsidP="00C346F0">
            <w:pPr>
              <w:keepNext/>
              <w:widowControl w:val="0"/>
              <w:spacing w:before="120"/>
              <w:jc w:val="both"/>
              <w:rPr>
                <w:b/>
                <w:i/>
              </w:rPr>
            </w:pPr>
          </w:p>
          <w:p w:rsidR="00A76200" w:rsidRPr="00D21606" w:rsidRDefault="00A76200" w:rsidP="00C346F0">
            <w:pPr>
              <w:keepNext/>
              <w:widowControl w:val="0"/>
              <w:spacing w:before="120"/>
              <w:jc w:val="both"/>
              <w:rPr>
                <w:b/>
                <w:i/>
              </w:rPr>
            </w:pPr>
            <w:r w:rsidRPr="00D21606">
              <w:rPr>
                <w:b/>
                <w:i/>
              </w:rPr>
              <w:t>Về kĩ năng:</w:t>
            </w:r>
          </w:p>
          <w:p w:rsidR="00A76200" w:rsidRPr="00D21606" w:rsidRDefault="00A76200" w:rsidP="00C346F0">
            <w:pPr>
              <w:keepNext/>
              <w:widowControl w:val="0"/>
              <w:spacing w:before="120"/>
              <w:jc w:val="both"/>
            </w:pPr>
            <w:r w:rsidRPr="00D21606">
              <w:t>Phân biệt việc tố cáo hành vi tham nhũng với việc tố cáo các hành vi khác.</w:t>
            </w:r>
          </w:p>
          <w:p w:rsidR="00A76200" w:rsidRPr="00D21606" w:rsidRDefault="00A76200" w:rsidP="00C346F0">
            <w:pPr>
              <w:keepNext/>
              <w:widowControl w:val="0"/>
              <w:spacing w:before="120"/>
              <w:jc w:val="both"/>
              <w:rPr>
                <w:b/>
                <w:i/>
              </w:rPr>
            </w:pPr>
          </w:p>
          <w:p w:rsidR="00A76200" w:rsidRPr="00D21606" w:rsidRDefault="00A76200" w:rsidP="00C346F0">
            <w:pPr>
              <w:keepNext/>
              <w:widowControl w:val="0"/>
              <w:spacing w:before="120"/>
              <w:jc w:val="both"/>
              <w:rPr>
                <w:b/>
                <w:i/>
              </w:rPr>
            </w:pPr>
          </w:p>
          <w:p w:rsidR="00A76200" w:rsidRPr="00D21606" w:rsidRDefault="00A76200" w:rsidP="00C346F0">
            <w:pPr>
              <w:keepNext/>
              <w:widowControl w:val="0"/>
              <w:spacing w:before="120"/>
              <w:jc w:val="both"/>
              <w:rPr>
                <w:b/>
                <w:i/>
              </w:rPr>
            </w:pPr>
          </w:p>
          <w:p w:rsidR="00A76200" w:rsidRPr="00D21606" w:rsidRDefault="00A76200" w:rsidP="00C346F0">
            <w:pPr>
              <w:keepNext/>
              <w:widowControl w:val="0"/>
              <w:spacing w:before="120"/>
              <w:jc w:val="both"/>
              <w:rPr>
                <w:b/>
                <w:i/>
              </w:rPr>
            </w:pPr>
          </w:p>
          <w:p w:rsidR="00A76200" w:rsidRPr="00D21606" w:rsidRDefault="00A76200" w:rsidP="00C346F0">
            <w:pPr>
              <w:keepNext/>
              <w:widowControl w:val="0"/>
              <w:spacing w:before="120"/>
              <w:jc w:val="both"/>
              <w:rPr>
                <w:b/>
                <w:i/>
              </w:rPr>
            </w:pPr>
            <w:r w:rsidRPr="00D21606">
              <w:rPr>
                <w:b/>
                <w:i/>
              </w:rPr>
              <w:lastRenderedPageBreak/>
              <w:t>Về thái độ:</w:t>
            </w:r>
          </w:p>
          <w:p w:rsidR="00A76200" w:rsidRPr="00D21606" w:rsidRDefault="00A76200" w:rsidP="00C346F0">
            <w:pPr>
              <w:keepNext/>
              <w:widowControl w:val="0"/>
              <w:spacing w:before="120"/>
              <w:jc w:val="both"/>
            </w:pPr>
            <w:r w:rsidRPr="00D21606">
              <w:t>Tích cực đấu tranh, tố cáo hành vi tham nhũng.</w:t>
            </w:r>
          </w:p>
        </w:tc>
        <w:tc>
          <w:tcPr>
            <w:tcW w:w="2522" w:type="dxa"/>
          </w:tcPr>
          <w:p w:rsidR="00A76200" w:rsidRPr="00D21606" w:rsidRDefault="00A76200" w:rsidP="00C346F0">
            <w:pPr>
              <w:keepNext/>
              <w:widowControl w:val="0"/>
              <w:spacing w:before="120"/>
              <w:jc w:val="both"/>
            </w:pPr>
            <w:r w:rsidRPr="00D21606">
              <w:lastRenderedPageBreak/>
              <w:t>- Ví dụ: Tố cáo hành vi bao che cho người có hành vi phạm pháp vì mục đích vụ lợi; tố cáo hành vi lợi dụng chức vụ, quyền hạn sử dụng trái phép tài sản của Nhà nước vì vụ lợi; tố cáo hành vi nhận hối lộ, hành vi tham ô tài sản.</w:t>
            </w:r>
          </w:p>
          <w:p w:rsidR="00A76200" w:rsidRPr="00D21606" w:rsidRDefault="00A76200" w:rsidP="00C346F0">
            <w:pPr>
              <w:keepNext/>
              <w:widowControl w:val="0"/>
              <w:spacing w:before="120"/>
              <w:jc w:val="both"/>
            </w:pPr>
          </w:p>
          <w:p w:rsidR="00A76200" w:rsidRPr="00D21606" w:rsidRDefault="00A76200" w:rsidP="00C346F0">
            <w:pPr>
              <w:keepNext/>
              <w:widowControl w:val="0"/>
              <w:spacing w:before="120"/>
              <w:jc w:val="both"/>
            </w:pPr>
            <w:r w:rsidRPr="00D21606">
              <w:t>- Ví dụ:  Tố cáo hành vi nhận hối lộ là tố cáo hành vi tham nhũng, tố cáo hành vi trộm cắp tài sản của công dân không phải là tố cáo hành vi tham nhũng.</w:t>
            </w:r>
          </w:p>
        </w:tc>
      </w:tr>
    </w:tbl>
    <w:p w:rsidR="00A76200" w:rsidRPr="00D21606" w:rsidRDefault="00A76200" w:rsidP="00A76200">
      <w:pPr>
        <w:spacing w:line="240" w:lineRule="auto"/>
        <w:ind w:left="2880"/>
        <w:jc w:val="both"/>
        <w:rPr>
          <w:b/>
          <w:color w:val="000000"/>
        </w:rPr>
      </w:pPr>
    </w:p>
    <w:p w:rsidR="00416BB5" w:rsidRPr="00D21606" w:rsidRDefault="00416BB5" w:rsidP="00201938">
      <w:pPr>
        <w:numPr>
          <w:ilvl w:val="4"/>
          <w:numId w:val="6"/>
        </w:numPr>
        <w:tabs>
          <w:tab w:val="clear" w:pos="2880"/>
        </w:tabs>
        <w:spacing w:line="240" w:lineRule="auto"/>
        <w:ind w:left="426" w:hanging="284"/>
        <w:jc w:val="both"/>
        <w:rPr>
          <w:b/>
          <w:color w:val="000000"/>
        </w:rPr>
      </w:pPr>
      <w:r w:rsidRPr="00D21606">
        <w:rPr>
          <w:b/>
          <w:color w:val="000000"/>
        </w:rPr>
        <w:t>Phân công giảng dạy:</w:t>
      </w:r>
    </w:p>
    <w:p w:rsidR="00416BB5" w:rsidRPr="00D21606" w:rsidRDefault="00416BB5" w:rsidP="00416BB5">
      <w:pPr>
        <w:ind w:left="1800"/>
      </w:pPr>
      <w:r w:rsidRPr="00D21606">
        <w:tab/>
      </w:r>
      <w:r w:rsidRPr="00D21606">
        <w:tab/>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069"/>
        <w:gridCol w:w="2028"/>
        <w:gridCol w:w="1440"/>
        <w:gridCol w:w="1800"/>
      </w:tblGrid>
      <w:tr w:rsidR="00416BB5" w:rsidRPr="00D21606" w:rsidTr="00081E23">
        <w:tc>
          <w:tcPr>
            <w:tcW w:w="563" w:type="dxa"/>
            <w:shd w:val="clear" w:color="auto" w:fill="auto"/>
            <w:vAlign w:val="center"/>
          </w:tcPr>
          <w:p w:rsidR="00416BB5" w:rsidRPr="00D21606" w:rsidRDefault="00416BB5" w:rsidP="00081E23">
            <w:pPr>
              <w:jc w:val="center"/>
              <w:rPr>
                <w:b/>
              </w:rPr>
            </w:pPr>
            <w:r w:rsidRPr="00D21606">
              <w:rPr>
                <w:b/>
              </w:rPr>
              <w:t>TT</w:t>
            </w:r>
          </w:p>
        </w:tc>
        <w:tc>
          <w:tcPr>
            <w:tcW w:w="4069" w:type="dxa"/>
            <w:shd w:val="clear" w:color="auto" w:fill="auto"/>
            <w:vAlign w:val="center"/>
          </w:tcPr>
          <w:p w:rsidR="00416BB5" w:rsidRPr="00D21606" w:rsidRDefault="00416BB5" w:rsidP="00081E23">
            <w:pPr>
              <w:jc w:val="center"/>
              <w:rPr>
                <w:b/>
              </w:rPr>
            </w:pPr>
            <w:r w:rsidRPr="00D21606">
              <w:rPr>
                <w:b/>
              </w:rPr>
              <w:t>Họ tên giáo viên</w:t>
            </w:r>
          </w:p>
        </w:tc>
        <w:tc>
          <w:tcPr>
            <w:tcW w:w="2028" w:type="dxa"/>
            <w:shd w:val="clear" w:color="auto" w:fill="auto"/>
            <w:vAlign w:val="center"/>
          </w:tcPr>
          <w:p w:rsidR="00416BB5" w:rsidRPr="00D21606" w:rsidRDefault="00416BB5" w:rsidP="00081E23">
            <w:pPr>
              <w:jc w:val="center"/>
              <w:rPr>
                <w:b/>
              </w:rPr>
            </w:pPr>
            <w:r w:rsidRPr="00D21606">
              <w:rPr>
                <w:b/>
              </w:rPr>
              <w:t xml:space="preserve">Công tác </w:t>
            </w:r>
          </w:p>
          <w:p w:rsidR="00416BB5" w:rsidRPr="00D21606" w:rsidRDefault="00416BB5" w:rsidP="00081E23">
            <w:pPr>
              <w:jc w:val="center"/>
              <w:rPr>
                <w:b/>
              </w:rPr>
            </w:pPr>
          </w:p>
        </w:tc>
        <w:tc>
          <w:tcPr>
            <w:tcW w:w="1440" w:type="dxa"/>
            <w:shd w:val="clear" w:color="auto" w:fill="auto"/>
            <w:vAlign w:val="center"/>
          </w:tcPr>
          <w:p w:rsidR="00416BB5" w:rsidRPr="00D21606" w:rsidRDefault="00416BB5" w:rsidP="00081E23">
            <w:pPr>
              <w:jc w:val="center"/>
              <w:rPr>
                <w:b/>
              </w:rPr>
            </w:pPr>
            <w:r w:rsidRPr="00D21606">
              <w:rPr>
                <w:b/>
              </w:rPr>
              <w:t>Khối  dạy</w:t>
            </w:r>
          </w:p>
        </w:tc>
        <w:tc>
          <w:tcPr>
            <w:tcW w:w="1800" w:type="dxa"/>
            <w:shd w:val="clear" w:color="auto" w:fill="auto"/>
            <w:vAlign w:val="center"/>
          </w:tcPr>
          <w:p w:rsidR="00416BB5" w:rsidRPr="00D21606" w:rsidRDefault="00416BB5" w:rsidP="00081E23">
            <w:pPr>
              <w:jc w:val="center"/>
              <w:rPr>
                <w:b/>
              </w:rPr>
            </w:pPr>
            <w:r w:rsidRPr="00D21606">
              <w:rPr>
                <w:b/>
              </w:rPr>
              <w:t xml:space="preserve">Ghi chuù </w:t>
            </w:r>
          </w:p>
        </w:tc>
      </w:tr>
      <w:tr w:rsidR="00416BB5" w:rsidRPr="00D21606" w:rsidTr="00081E23">
        <w:tc>
          <w:tcPr>
            <w:tcW w:w="563" w:type="dxa"/>
            <w:shd w:val="clear" w:color="auto" w:fill="auto"/>
          </w:tcPr>
          <w:p w:rsidR="00416BB5" w:rsidRPr="00D21606" w:rsidRDefault="00416BB5" w:rsidP="00081E23">
            <w:pPr>
              <w:jc w:val="center"/>
            </w:pPr>
            <w:r w:rsidRPr="00D21606">
              <w:t>1</w:t>
            </w:r>
          </w:p>
        </w:tc>
        <w:tc>
          <w:tcPr>
            <w:tcW w:w="4069" w:type="dxa"/>
            <w:shd w:val="clear" w:color="auto" w:fill="auto"/>
          </w:tcPr>
          <w:p w:rsidR="00416BB5" w:rsidRPr="00D21606" w:rsidRDefault="00D21606" w:rsidP="00081E23">
            <w:r w:rsidRPr="00D21606">
              <w:t>Cô Võ Thị Mộng Liên</w:t>
            </w:r>
          </w:p>
        </w:tc>
        <w:tc>
          <w:tcPr>
            <w:tcW w:w="2028" w:type="dxa"/>
            <w:shd w:val="clear" w:color="auto" w:fill="auto"/>
          </w:tcPr>
          <w:p w:rsidR="00416BB5" w:rsidRPr="00D21606" w:rsidRDefault="00416BB5" w:rsidP="00081E23">
            <w:pPr>
              <w:jc w:val="center"/>
            </w:pPr>
            <w:r w:rsidRPr="00D21606">
              <w:t>Giáo viên</w:t>
            </w:r>
          </w:p>
        </w:tc>
        <w:tc>
          <w:tcPr>
            <w:tcW w:w="1440" w:type="dxa"/>
            <w:shd w:val="clear" w:color="auto" w:fill="auto"/>
          </w:tcPr>
          <w:p w:rsidR="00416BB5" w:rsidRPr="00D21606" w:rsidRDefault="00416BB5" w:rsidP="00081E23">
            <w:r w:rsidRPr="00D21606">
              <w:t>Lớp 12</w:t>
            </w:r>
            <w:r w:rsidR="00D21606" w:rsidRPr="00D21606">
              <w:t xml:space="preserve"> ,</w:t>
            </w:r>
            <w:r w:rsidR="00E23FEE" w:rsidRPr="00D21606">
              <w:t>10</w:t>
            </w:r>
          </w:p>
        </w:tc>
        <w:tc>
          <w:tcPr>
            <w:tcW w:w="1800" w:type="dxa"/>
            <w:shd w:val="clear" w:color="auto" w:fill="auto"/>
          </w:tcPr>
          <w:p w:rsidR="00416BB5" w:rsidRPr="00D21606" w:rsidRDefault="00416BB5" w:rsidP="00081E23"/>
        </w:tc>
      </w:tr>
      <w:tr w:rsidR="00416BB5" w:rsidRPr="00D21606" w:rsidTr="00081E23">
        <w:tc>
          <w:tcPr>
            <w:tcW w:w="563" w:type="dxa"/>
            <w:shd w:val="clear" w:color="auto" w:fill="auto"/>
          </w:tcPr>
          <w:p w:rsidR="00416BB5" w:rsidRPr="00D21606" w:rsidRDefault="00416BB5" w:rsidP="00081E23">
            <w:pPr>
              <w:jc w:val="center"/>
            </w:pPr>
            <w:r w:rsidRPr="00D21606">
              <w:t>2</w:t>
            </w:r>
          </w:p>
        </w:tc>
        <w:tc>
          <w:tcPr>
            <w:tcW w:w="4069" w:type="dxa"/>
            <w:shd w:val="clear" w:color="auto" w:fill="auto"/>
          </w:tcPr>
          <w:p w:rsidR="00416BB5" w:rsidRPr="00D21606" w:rsidRDefault="00D21606" w:rsidP="00081E23">
            <w:r w:rsidRPr="00D21606">
              <w:t>Cô Lê Thị Quyên</w:t>
            </w:r>
          </w:p>
        </w:tc>
        <w:tc>
          <w:tcPr>
            <w:tcW w:w="2028" w:type="dxa"/>
            <w:shd w:val="clear" w:color="auto" w:fill="auto"/>
          </w:tcPr>
          <w:p w:rsidR="00416BB5" w:rsidRPr="00D21606" w:rsidRDefault="00416BB5" w:rsidP="00416BB5">
            <w:pPr>
              <w:jc w:val="center"/>
            </w:pPr>
            <w:r w:rsidRPr="00D21606">
              <w:t>Giáo viên</w:t>
            </w:r>
          </w:p>
        </w:tc>
        <w:tc>
          <w:tcPr>
            <w:tcW w:w="1440" w:type="dxa"/>
            <w:shd w:val="clear" w:color="auto" w:fill="auto"/>
          </w:tcPr>
          <w:p w:rsidR="00416BB5" w:rsidRPr="00D21606" w:rsidRDefault="00416BB5" w:rsidP="00081E23">
            <w:r w:rsidRPr="00D21606">
              <w:t>Lớp 11</w:t>
            </w:r>
            <w:r w:rsidR="00E23FEE" w:rsidRPr="00D21606">
              <w:t>,12</w:t>
            </w:r>
            <w:r w:rsidRPr="00D21606">
              <w:t xml:space="preserve"> </w:t>
            </w:r>
          </w:p>
        </w:tc>
        <w:tc>
          <w:tcPr>
            <w:tcW w:w="1800" w:type="dxa"/>
            <w:shd w:val="clear" w:color="auto" w:fill="auto"/>
          </w:tcPr>
          <w:p w:rsidR="00416BB5" w:rsidRPr="00D21606" w:rsidRDefault="00416BB5" w:rsidP="00081E23"/>
        </w:tc>
      </w:tr>
      <w:tr w:rsidR="00416BB5" w:rsidRPr="00D21606" w:rsidTr="00081E23">
        <w:tc>
          <w:tcPr>
            <w:tcW w:w="563" w:type="dxa"/>
            <w:shd w:val="clear" w:color="auto" w:fill="auto"/>
          </w:tcPr>
          <w:p w:rsidR="00416BB5" w:rsidRPr="00D21606" w:rsidRDefault="00416BB5" w:rsidP="00081E23">
            <w:pPr>
              <w:jc w:val="center"/>
            </w:pPr>
            <w:r w:rsidRPr="00D21606">
              <w:t>3</w:t>
            </w:r>
          </w:p>
        </w:tc>
        <w:tc>
          <w:tcPr>
            <w:tcW w:w="4069" w:type="dxa"/>
            <w:shd w:val="clear" w:color="auto" w:fill="auto"/>
          </w:tcPr>
          <w:p w:rsidR="00416BB5" w:rsidRPr="00D21606" w:rsidRDefault="00D21606" w:rsidP="00416BB5">
            <w:r w:rsidRPr="00D21606">
              <w:t>Cô Phan Thị Lệ Thủy</w:t>
            </w:r>
          </w:p>
        </w:tc>
        <w:tc>
          <w:tcPr>
            <w:tcW w:w="2028" w:type="dxa"/>
            <w:shd w:val="clear" w:color="auto" w:fill="auto"/>
          </w:tcPr>
          <w:p w:rsidR="00416BB5" w:rsidRPr="00D21606" w:rsidRDefault="00416BB5" w:rsidP="00081E23">
            <w:pPr>
              <w:jc w:val="center"/>
            </w:pPr>
            <w:r w:rsidRPr="00D21606">
              <w:t>Giáo viên</w:t>
            </w:r>
          </w:p>
        </w:tc>
        <w:tc>
          <w:tcPr>
            <w:tcW w:w="1440" w:type="dxa"/>
            <w:shd w:val="clear" w:color="auto" w:fill="auto"/>
          </w:tcPr>
          <w:p w:rsidR="00416BB5" w:rsidRPr="00D21606" w:rsidRDefault="00416BB5" w:rsidP="00081E23">
            <w:r w:rsidRPr="00D21606">
              <w:t>Lớp 10</w:t>
            </w:r>
            <w:r w:rsidR="00E23FEE" w:rsidRPr="00D21606">
              <w:t>,12</w:t>
            </w:r>
          </w:p>
        </w:tc>
        <w:tc>
          <w:tcPr>
            <w:tcW w:w="1800" w:type="dxa"/>
            <w:shd w:val="clear" w:color="auto" w:fill="auto"/>
          </w:tcPr>
          <w:p w:rsidR="00416BB5" w:rsidRPr="00D21606" w:rsidRDefault="00416BB5" w:rsidP="00081E23"/>
        </w:tc>
      </w:tr>
      <w:tr w:rsidR="00574AF3" w:rsidRPr="00D21606" w:rsidTr="00081E23">
        <w:tc>
          <w:tcPr>
            <w:tcW w:w="563" w:type="dxa"/>
            <w:shd w:val="clear" w:color="auto" w:fill="auto"/>
          </w:tcPr>
          <w:p w:rsidR="00574AF3" w:rsidRPr="00D21606" w:rsidRDefault="00574AF3" w:rsidP="00081E23">
            <w:pPr>
              <w:jc w:val="center"/>
            </w:pPr>
            <w:r w:rsidRPr="00D21606">
              <w:t>4</w:t>
            </w:r>
          </w:p>
        </w:tc>
        <w:tc>
          <w:tcPr>
            <w:tcW w:w="4069" w:type="dxa"/>
            <w:shd w:val="clear" w:color="auto" w:fill="auto"/>
          </w:tcPr>
          <w:p w:rsidR="00574AF3" w:rsidRPr="00D21606" w:rsidRDefault="00D21606" w:rsidP="00E23FEE">
            <w:r w:rsidRPr="00D21606">
              <w:t>Thầy Trinh Công lên</w:t>
            </w:r>
          </w:p>
        </w:tc>
        <w:tc>
          <w:tcPr>
            <w:tcW w:w="2028" w:type="dxa"/>
            <w:shd w:val="clear" w:color="auto" w:fill="auto"/>
          </w:tcPr>
          <w:p w:rsidR="00574AF3" w:rsidRPr="00D21606" w:rsidRDefault="00574AF3" w:rsidP="003A61BE">
            <w:pPr>
              <w:jc w:val="center"/>
            </w:pPr>
            <w:r w:rsidRPr="00D21606">
              <w:t>Giáo viên</w:t>
            </w:r>
          </w:p>
        </w:tc>
        <w:tc>
          <w:tcPr>
            <w:tcW w:w="1440" w:type="dxa"/>
            <w:shd w:val="clear" w:color="auto" w:fill="auto"/>
          </w:tcPr>
          <w:p w:rsidR="00574AF3" w:rsidRPr="00D21606" w:rsidRDefault="00574AF3" w:rsidP="003A61BE">
            <w:r w:rsidRPr="00D21606">
              <w:t>Lớp 10</w:t>
            </w:r>
            <w:r w:rsidR="00E23FEE" w:rsidRPr="00D21606">
              <w:t>,11</w:t>
            </w:r>
          </w:p>
        </w:tc>
        <w:tc>
          <w:tcPr>
            <w:tcW w:w="1800" w:type="dxa"/>
            <w:shd w:val="clear" w:color="auto" w:fill="auto"/>
          </w:tcPr>
          <w:p w:rsidR="00574AF3" w:rsidRPr="00D21606" w:rsidRDefault="00574AF3" w:rsidP="00081E23"/>
        </w:tc>
      </w:tr>
    </w:tbl>
    <w:p w:rsidR="00416BB5" w:rsidRPr="00D21606" w:rsidRDefault="00416BB5" w:rsidP="00416BB5">
      <w:pPr>
        <w:spacing w:before="120"/>
        <w:ind w:left="360"/>
        <w:rPr>
          <w:b/>
        </w:rPr>
      </w:pPr>
      <w:r w:rsidRPr="00D21606">
        <w:rPr>
          <w:b/>
        </w:rPr>
        <w:tab/>
      </w:r>
      <w:r w:rsidRPr="00D21606">
        <w:rPr>
          <w:b/>
        </w:rPr>
        <w:tab/>
      </w:r>
      <w:r w:rsidRPr="00D21606">
        <w:rPr>
          <w:b/>
        </w:rPr>
        <w:tab/>
      </w:r>
      <w:r w:rsidRPr="00D21606">
        <w:rPr>
          <w:b/>
        </w:rPr>
        <w:tab/>
      </w:r>
    </w:p>
    <w:p w:rsidR="00416BB5" w:rsidRPr="00D21606" w:rsidRDefault="00201938" w:rsidP="00201938">
      <w:pPr>
        <w:spacing w:before="120"/>
        <w:rPr>
          <w:b/>
        </w:rPr>
      </w:pPr>
      <w:r w:rsidRPr="00D21606">
        <w:rPr>
          <w:b/>
        </w:rPr>
        <w:t xml:space="preserve">c. </w:t>
      </w:r>
      <w:r w:rsidR="00416BB5" w:rsidRPr="00D21606">
        <w:rPr>
          <w:b/>
        </w:rPr>
        <w:t>Kiểm tra, đánh giá học sinh.</w:t>
      </w:r>
    </w:p>
    <w:p w:rsidR="00416BB5" w:rsidRPr="00D21606" w:rsidRDefault="00416BB5" w:rsidP="00E23FEE">
      <w:pPr>
        <w:pStyle w:val="ListParagraph"/>
        <w:spacing w:before="120"/>
      </w:pPr>
      <w:r w:rsidRPr="00D21606">
        <w:rPr>
          <w:b/>
        </w:rPr>
        <w:t>-</w:t>
      </w:r>
      <w:r w:rsidRPr="00D21606">
        <w:t xml:space="preserve"> Kiểm tra miệng</w:t>
      </w:r>
      <w:r w:rsidR="00E23FEE" w:rsidRPr="00D21606">
        <w:t xml:space="preserve">. </w:t>
      </w:r>
      <w:r w:rsidR="00E23FEE" w:rsidRPr="00D21606">
        <w:tab/>
      </w:r>
    </w:p>
    <w:p w:rsidR="00416BB5" w:rsidRPr="00D21606" w:rsidRDefault="00416BB5" w:rsidP="00416BB5">
      <w:pPr>
        <w:ind w:left="360"/>
      </w:pPr>
      <w:r w:rsidRPr="00D21606">
        <w:tab/>
        <w:t>-  Kiểm tra 1 tiết</w:t>
      </w:r>
      <w:r w:rsidR="00E23FEE" w:rsidRPr="00D21606">
        <w:tab/>
        <w:t>Hình thức: Trắc nghiệm</w:t>
      </w:r>
      <w:r w:rsidR="00201938" w:rsidRPr="00D21606">
        <w:t xml:space="preserve"> </w:t>
      </w:r>
    </w:p>
    <w:p w:rsidR="00416BB5" w:rsidRPr="0022707B" w:rsidRDefault="0022707B" w:rsidP="0022707B">
      <w:pPr>
        <w:rPr>
          <w:color w:val="000000"/>
        </w:rPr>
      </w:pPr>
      <w:r>
        <w:t>2</w:t>
      </w:r>
      <w:r w:rsidR="00416BB5" w:rsidRPr="00D21606">
        <w:rPr>
          <w:b/>
          <w:u w:val="single"/>
        </w:rPr>
        <w:t xml:space="preserve">. Tài liệu phục vụ giảng dạy: </w:t>
      </w:r>
    </w:p>
    <w:p w:rsidR="00416BB5" w:rsidRPr="00D21606" w:rsidRDefault="00416BB5" w:rsidP="00416BB5">
      <w:r w:rsidRPr="00D21606">
        <w:tab/>
        <w:t xml:space="preserve">- Tài </w:t>
      </w:r>
      <w:proofErr w:type="gramStart"/>
      <w:r w:rsidRPr="00D21606">
        <w:t>liệu“</w:t>
      </w:r>
      <w:proofErr w:type="gramEnd"/>
      <w:r w:rsidRPr="00D21606">
        <w:t xml:space="preserve">Tích hợp nội dung giáo dục chống tham nhũng trong môn GDCD” của  Bộ </w:t>
      </w:r>
      <w:r w:rsidRPr="00D21606">
        <w:tab/>
        <w:t>GD&amp;ĐT  do Sở GD &amp; ĐT ban hành và hướng dẫn thực hiện trong NH 2013-2014</w:t>
      </w:r>
    </w:p>
    <w:p w:rsidR="00416BB5" w:rsidRPr="00D21606" w:rsidRDefault="00416BB5" w:rsidP="00416BB5">
      <w:pPr>
        <w:ind w:firstLine="720"/>
      </w:pPr>
      <w:r w:rsidRPr="00D21606">
        <w:t>- Luật phòng chống tham nhũng</w:t>
      </w:r>
      <w:r w:rsidR="00E23FEE" w:rsidRPr="00D21606">
        <w:t xml:space="preserve">, sách của Thanh tra Chính phủ </w:t>
      </w:r>
    </w:p>
    <w:p w:rsidR="00416BB5" w:rsidRPr="00D21606" w:rsidRDefault="00416BB5" w:rsidP="00D21606">
      <w:pPr>
        <w:ind w:firstLine="720"/>
      </w:pPr>
      <w:r w:rsidRPr="00D21606">
        <w:t>- Thông tin tìm kiếm từ các phương tiện thông tin đại chúng, thư viện, tài liệu của bản thân và đồng nghiệp các trường.</w:t>
      </w:r>
    </w:p>
    <w:tbl>
      <w:tblPr>
        <w:tblW w:w="15899" w:type="dxa"/>
        <w:tblLook w:val="01E0" w:firstRow="1" w:lastRow="1" w:firstColumn="1" w:lastColumn="1" w:noHBand="0" w:noVBand="0"/>
      </w:tblPr>
      <w:tblGrid>
        <w:gridCol w:w="11088"/>
        <w:gridCol w:w="4811"/>
      </w:tblGrid>
      <w:tr w:rsidR="00416BB5" w:rsidRPr="00D21606" w:rsidTr="00081E23">
        <w:trPr>
          <w:trHeight w:val="1929"/>
        </w:trPr>
        <w:tc>
          <w:tcPr>
            <w:tcW w:w="11088" w:type="dxa"/>
          </w:tcPr>
          <w:p w:rsidR="00416BB5" w:rsidRPr="00D21606" w:rsidRDefault="00416BB5" w:rsidP="00081E23">
            <w:pPr>
              <w:tabs>
                <w:tab w:val="left" w:pos="3470"/>
              </w:tabs>
              <w:rPr>
                <w:b/>
              </w:rPr>
            </w:pPr>
            <w:r w:rsidRPr="00D21606">
              <w:tab/>
            </w:r>
            <w:r w:rsidRPr="00D21606">
              <w:rPr>
                <w:b/>
                <w:i/>
              </w:rPr>
              <w:t xml:space="preserve">                                     </w:t>
            </w:r>
          </w:p>
          <w:p w:rsidR="00416BB5" w:rsidRPr="00D21606" w:rsidRDefault="00D21606" w:rsidP="00081E23">
            <w:pPr>
              <w:tabs>
                <w:tab w:val="left" w:pos="8910"/>
              </w:tabs>
            </w:pPr>
            <w:r>
              <w:t xml:space="preserve">  DUYỆT CỦA BAN GIÁM HIỆU</w:t>
            </w:r>
            <w:r w:rsidR="00416BB5" w:rsidRPr="00D21606">
              <w:t xml:space="preserve">                          </w:t>
            </w:r>
            <w:r>
              <w:t xml:space="preserve">    </w:t>
            </w:r>
            <w:r w:rsidR="00416BB5" w:rsidRPr="00D21606">
              <w:rPr>
                <w:b/>
              </w:rPr>
              <w:t>TỔ TRƯỞNG</w:t>
            </w:r>
            <w:r w:rsidRPr="00D21606">
              <w:rPr>
                <w:b/>
              </w:rPr>
              <w:t xml:space="preserve"> CHUYÊN MÔN</w:t>
            </w:r>
          </w:p>
          <w:p w:rsidR="00416BB5" w:rsidRPr="00D21606" w:rsidRDefault="00D21606" w:rsidP="00081E23">
            <w:r>
              <w:t xml:space="preserve"> </w:t>
            </w:r>
          </w:p>
          <w:p w:rsidR="00D21606" w:rsidRDefault="00D21606" w:rsidP="00081E23">
            <w:r>
              <w:t xml:space="preserve">                                                                                              </w:t>
            </w:r>
          </w:p>
          <w:p w:rsidR="00416BB5" w:rsidRPr="00D21606" w:rsidRDefault="00D21606" w:rsidP="00081E23">
            <w:r>
              <w:t xml:space="preserve">                                                                                             Võ Thị Mộng Liên</w:t>
            </w:r>
          </w:p>
          <w:p w:rsidR="00416BB5" w:rsidRPr="00D21606" w:rsidRDefault="00416BB5" w:rsidP="00081E23"/>
          <w:p w:rsidR="00416BB5" w:rsidRPr="00D21606" w:rsidRDefault="00416BB5" w:rsidP="00081E23"/>
          <w:p w:rsidR="00416BB5" w:rsidRPr="00D21606" w:rsidRDefault="00416BB5" w:rsidP="00081E23"/>
          <w:p w:rsidR="00416BB5" w:rsidRPr="00D21606" w:rsidRDefault="00416BB5" w:rsidP="00081E23">
            <w:pPr>
              <w:rPr>
                <w:b/>
              </w:rPr>
            </w:pPr>
            <w:r w:rsidRPr="00D21606">
              <w:t xml:space="preserve">                                                                              </w:t>
            </w:r>
            <w:r w:rsidR="00D21606" w:rsidRPr="00D21606">
              <w:t xml:space="preserve">               </w:t>
            </w:r>
            <w:r w:rsidRPr="00D21606">
              <w:t xml:space="preserve"> </w:t>
            </w:r>
            <w:r w:rsidRPr="00D21606">
              <w:rPr>
                <w:b/>
              </w:rPr>
              <w:t xml:space="preserve"> </w:t>
            </w:r>
          </w:p>
          <w:p w:rsidR="00416BB5" w:rsidRPr="00D21606" w:rsidRDefault="00416BB5" w:rsidP="00081E23">
            <w:pPr>
              <w:rPr>
                <w:b/>
              </w:rPr>
            </w:pPr>
            <w:r w:rsidRPr="00D21606">
              <w:rPr>
                <w:b/>
              </w:rPr>
              <w:t xml:space="preserve">                                                                               </w:t>
            </w:r>
          </w:p>
          <w:p w:rsidR="00416BB5" w:rsidRPr="00D21606" w:rsidRDefault="00416BB5" w:rsidP="00081E23">
            <w:pPr>
              <w:rPr>
                <w:b/>
              </w:rPr>
            </w:pPr>
            <w:r w:rsidRPr="00D21606">
              <w:rPr>
                <w:b/>
              </w:rPr>
              <w:t xml:space="preserve">                              </w:t>
            </w:r>
          </w:p>
        </w:tc>
        <w:tc>
          <w:tcPr>
            <w:tcW w:w="4811" w:type="dxa"/>
          </w:tcPr>
          <w:p w:rsidR="00416BB5" w:rsidRPr="00D21606" w:rsidRDefault="00416BB5" w:rsidP="00081E23">
            <w:pPr>
              <w:tabs>
                <w:tab w:val="left" w:pos="3470"/>
              </w:tabs>
            </w:pPr>
          </w:p>
        </w:tc>
      </w:tr>
    </w:tbl>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5979AA">
      <w:pPr>
        <w:tabs>
          <w:tab w:val="center" w:pos="1985"/>
          <w:tab w:val="center" w:pos="6946"/>
        </w:tabs>
      </w:pPr>
    </w:p>
    <w:p w:rsidR="00416BB5" w:rsidRPr="00D21606" w:rsidRDefault="00416BB5" w:rsidP="00416BB5">
      <w:pPr>
        <w:spacing w:before="100" w:beforeAutospacing="1" w:after="100" w:afterAutospacing="1" w:line="288" w:lineRule="auto"/>
        <w:rPr>
          <w:b/>
          <w:color w:val="000000"/>
        </w:rPr>
      </w:pPr>
    </w:p>
    <w:p w:rsidR="00416BB5" w:rsidRPr="00D21606" w:rsidRDefault="00416BB5" w:rsidP="005979AA">
      <w:pPr>
        <w:tabs>
          <w:tab w:val="center" w:pos="1985"/>
          <w:tab w:val="center" w:pos="6946"/>
        </w:tabs>
      </w:pPr>
    </w:p>
    <w:sectPr w:rsidR="00416BB5" w:rsidRPr="00D21606" w:rsidSect="00A92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5CE9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9A3970"/>
    <w:multiLevelType w:val="hybridMultilevel"/>
    <w:tmpl w:val="E54C1B7A"/>
    <w:lvl w:ilvl="0" w:tplc="DD549E42">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C050680"/>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36245142"/>
    <w:multiLevelType w:val="hybridMultilevel"/>
    <w:tmpl w:val="867AA098"/>
    <w:lvl w:ilvl="0" w:tplc="D2104424">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49655D20"/>
    <w:multiLevelType w:val="hybridMultilevel"/>
    <w:tmpl w:val="F5905934"/>
    <w:lvl w:ilvl="0" w:tplc="42089238">
      <w:start w:val="2"/>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5" w15:restartNumberingAfterBreak="0">
    <w:nsid w:val="4A5E3331"/>
    <w:multiLevelType w:val="hybridMultilevel"/>
    <w:tmpl w:val="FC3C0F36"/>
    <w:lvl w:ilvl="0" w:tplc="A99E99A2">
      <w:start w:val="1"/>
      <w:numFmt w:val="lowerLetter"/>
      <w:lvlText w:val="%1."/>
      <w:lvlJc w:val="left"/>
      <w:pPr>
        <w:tabs>
          <w:tab w:val="num" w:pos="360"/>
        </w:tabs>
        <w:ind w:left="360" w:hanging="360"/>
      </w:pPr>
    </w:lvl>
    <w:lvl w:ilvl="1" w:tplc="22E887C6">
      <w:start w:val="1"/>
      <w:numFmt w:val="bullet"/>
      <w:lvlText w:val="−"/>
      <w:lvlJc w:val="left"/>
      <w:pPr>
        <w:tabs>
          <w:tab w:val="num" w:pos="720"/>
        </w:tabs>
        <w:ind w:left="720" w:hanging="360"/>
      </w:pPr>
      <w:rPr>
        <w:rFonts w:ascii="Arial" w:hAnsi="Arial" w:cs="Times New Roman" w:hint="default"/>
      </w:rPr>
    </w:lvl>
    <w:lvl w:ilvl="2" w:tplc="0409001B">
      <w:start w:val="1"/>
      <w:numFmt w:val="lowerRoman"/>
      <w:lvlText w:val="%3."/>
      <w:lvlJc w:val="right"/>
      <w:pPr>
        <w:tabs>
          <w:tab w:val="num" w:pos="1440"/>
        </w:tabs>
        <w:ind w:left="1440" w:hanging="180"/>
      </w:pPr>
    </w:lvl>
    <w:lvl w:ilvl="3" w:tplc="FBC4490C">
      <w:start w:val="1"/>
      <w:numFmt w:val="decimal"/>
      <w:lvlText w:val="%4."/>
      <w:lvlJc w:val="left"/>
      <w:pPr>
        <w:tabs>
          <w:tab w:val="num" w:pos="2160"/>
        </w:tabs>
        <w:ind w:left="2160" w:hanging="360"/>
      </w:pPr>
      <w:rPr>
        <w:rFonts w:ascii="Times New Roman" w:eastAsiaTheme="minorEastAsia" w:hAnsi="Times New Roman" w:cs="Times New Roman"/>
      </w:r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15:restartNumberingAfterBreak="0">
    <w:nsid w:val="59D87BA6"/>
    <w:multiLevelType w:val="hybridMultilevel"/>
    <w:tmpl w:val="489A8978"/>
    <w:lvl w:ilvl="0" w:tplc="D00CE8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0"/>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3B"/>
    <w:rsid w:val="000217CF"/>
    <w:rsid w:val="000333AF"/>
    <w:rsid w:val="00052197"/>
    <w:rsid w:val="00081E23"/>
    <w:rsid w:val="000955D3"/>
    <w:rsid w:val="00095EF7"/>
    <w:rsid w:val="000D5988"/>
    <w:rsid w:val="000E60BF"/>
    <w:rsid w:val="001A6ED2"/>
    <w:rsid w:val="001C720A"/>
    <w:rsid w:val="00201938"/>
    <w:rsid w:val="00223D22"/>
    <w:rsid w:val="0022707B"/>
    <w:rsid w:val="00276A0D"/>
    <w:rsid w:val="002C602A"/>
    <w:rsid w:val="003C129F"/>
    <w:rsid w:val="00416BB5"/>
    <w:rsid w:val="004A41E4"/>
    <w:rsid w:val="00514DB9"/>
    <w:rsid w:val="005534C8"/>
    <w:rsid w:val="0057391F"/>
    <w:rsid w:val="00574AF3"/>
    <w:rsid w:val="00592FFE"/>
    <w:rsid w:val="005979AA"/>
    <w:rsid w:val="005D3CDF"/>
    <w:rsid w:val="005D54FF"/>
    <w:rsid w:val="00600333"/>
    <w:rsid w:val="0063066D"/>
    <w:rsid w:val="006A685C"/>
    <w:rsid w:val="006D1189"/>
    <w:rsid w:val="006D3BE6"/>
    <w:rsid w:val="00723440"/>
    <w:rsid w:val="00741D3B"/>
    <w:rsid w:val="00756F42"/>
    <w:rsid w:val="007A7E6C"/>
    <w:rsid w:val="007E1224"/>
    <w:rsid w:val="0080192A"/>
    <w:rsid w:val="008926CA"/>
    <w:rsid w:val="008E194F"/>
    <w:rsid w:val="009855D9"/>
    <w:rsid w:val="00A25E89"/>
    <w:rsid w:val="00A35A9A"/>
    <w:rsid w:val="00A76200"/>
    <w:rsid w:val="00A9288E"/>
    <w:rsid w:val="00AA41B2"/>
    <w:rsid w:val="00AF4FBB"/>
    <w:rsid w:val="00B01E27"/>
    <w:rsid w:val="00B3135B"/>
    <w:rsid w:val="00B3786F"/>
    <w:rsid w:val="00BE74DD"/>
    <w:rsid w:val="00C434E7"/>
    <w:rsid w:val="00C55B2F"/>
    <w:rsid w:val="00D21606"/>
    <w:rsid w:val="00E23FEE"/>
    <w:rsid w:val="00E26B2E"/>
    <w:rsid w:val="00E85A75"/>
    <w:rsid w:val="00F20998"/>
    <w:rsid w:val="00FB410C"/>
    <w:rsid w:val="00FB5DAC"/>
    <w:rsid w:val="00FC4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487B1"/>
  <w15:docId w15:val="{D7A964C2-5F6D-944D-B523-0B365FE3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88E"/>
  </w:style>
  <w:style w:type="paragraph" w:styleId="Heading2">
    <w:name w:val="heading 2"/>
    <w:basedOn w:val="Normal"/>
    <w:next w:val="Normal"/>
    <w:link w:val="Heading2Char"/>
    <w:qFormat/>
    <w:rsid w:val="008E194F"/>
    <w:pPr>
      <w:keepNext/>
      <w:spacing w:before="120" w:line="240" w:lineRule="auto"/>
      <w:contextualSpacing/>
      <w:jc w:val="both"/>
      <w:outlineLvl w:val="1"/>
    </w:pPr>
    <w:rPr>
      <w:rFonts w:eastAsia="MS Mincho" w:cs="Arial"/>
      <w:b/>
      <w:bCs/>
      <w:iCs/>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D3B"/>
    <w:pPr>
      <w:ind w:left="720"/>
      <w:contextualSpacing/>
    </w:pPr>
  </w:style>
  <w:style w:type="table" w:styleId="TableGrid">
    <w:name w:val="Table Grid"/>
    <w:basedOn w:val="TableNormal"/>
    <w:uiPriority w:val="59"/>
    <w:rsid w:val="00741D3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8E194F"/>
    <w:rPr>
      <w:rFonts w:eastAsia="MS Mincho" w:cs="Arial"/>
      <w:b/>
      <w:bCs/>
      <w:iCs/>
      <w:color w:val="000080"/>
      <w:sz w:val="28"/>
    </w:rPr>
  </w:style>
  <w:style w:type="paragraph" w:styleId="ListBullet">
    <w:name w:val="List Bullet"/>
    <w:basedOn w:val="Normal"/>
    <w:unhideWhenUsed/>
    <w:rsid w:val="002C602A"/>
    <w:pPr>
      <w:numPr>
        <w:numId w:val="5"/>
      </w:numPr>
      <w:spacing w:line="240" w:lineRule="auto"/>
      <w:contextualSpacing/>
    </w:pPr>
    <w:rPr>
      <w:lang w:val="en-AU" w:eastAsia="en-AU"/>
    </w:rPr>
  </w:style>
  <w:style w:type="character" w:customStyle="1" w:styleId="apple-converted-space">
    <w:name w:val="apple-converted-space"/>
    <w:basedOn w:val="DefaultParagraphFont"/>
    <w:rsid w:val="00FB410C"/>
  </w:style>
  <w:style w:type="character" w:styleId="Strong">
    <w:name w:val="Strong"/>
    <w:basedOn w:val="DefaultParagraphFont"/>
    <w:uiPriority w:val="22"/>
    <w:qFormat/>
    <w:rsid w:val="00FB4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51601">
      <w:bodyDiv w:val="1"/>
      <w:marLeft w:val="0"/>
      <w:marRight w:val="0"/>
      <w:marTop w:val="0"/>
      <w:marBottom w:val="0"/>
      <w:divBdr>
        <w:top w:val="none" w:sz="0" w:space="0" w:color="auto"/>
        <w:left w:val="none" w:sz="0" w:space="0" w:color="auto"/>
        <w:bottom w:val="none" w:sz="0" w:space="0" w:color="auto"/>
        <w:right w:val="none" w:sz="0" w:space="0" w:color="auto"/>
      </w:divBdr>
    </w:div>
    <w:div w:id="1537040989">
      <w:bodyDiv w:val="1"/>
      <w:marLeft w:val="0"/>
      <w:marRight w:val="0"/>
      <w:marTop w:val="0"/>
      <w:marBottom w:val="0"/>
      <w:divBdr>
        <w:top w:val="none" w:sz="0" w:space="0" w:color="auto"/>
        <w:left w:val="none" w:sz="0" w:space="0" w:color="auto"/>
        <w:bottom w:val="none" w:sz="0" w:space="0" w:color="auto"/>
        <w:right w:val="none" w:sz="0" w:space="0" w:color="auto"/>
      </w:divBdr>
    </w:div>
    <w:div w:id="1674140141">
      <w:bodyDiv w:val="1"/>
      <w:marLeft w:val="0"/>
      <w:marRight w:val="0"/>
      <w:marTop w:val="0"/>
      <w:marBottom w:val="0"/>
      <w:divBdr>
        <w:top w:val="none" w:sz="0" w:space="0" w:color="auto"/>
        <w:left w:val="none" w:sz="0" w:space="0" w:color="auto"/>
        <w:bottom w:val="none" w:sz="0" w:space="0" w:color="auto"/>
        <w:right w:val="none" w:sz="0" w:space="0" w:color="auto"/>
      </w:divBdr>
    </w:div>
    <w:div w:id="1768696231">
      <w:bodyDiv w:val="1"/>
      <w:marLeft w:val="0"/>
      <w:marRight w:val="0"/>
      <w:marTop w:val="0"/>
      <w:marBottom w:val="0"/>
      <w:divBdr>
        <w:top w:val="none" w:sz="0" w:space="0" w:color="auto"/>
        <w:left w:val="none" w:sz="0" w:space="0" w:color="auto"/>
        <w:bottom w:val="none" w:sz="0" w:space="0" w:color="auto"/>
        <w:right w:val="none" w:sz="0" w:space="0" w:color="auto"/>
      </w:divBdr>
      <w:divsChild>
        <w:div w:id="856041645">
          <w:marLeft w:val="0"/>
          <w:marRight w:val="0"/>
          <w:marTop w:val="0"/>
          <w:marBottom w:val="0"/>
          <w:divBdr>
            <w:top w:val="none" w:sz="0" w:space="0" w:color="auto"/>
            <w:left w:val="none" w:sz="0" w:space="0" w:color="auto"/>
            <w:bottom w:val="none" w:sz="0" w:space="0" w:color="auto"/>
            <w:right w:val="none" w:sz="0" w:space="0" w:color="auto"/>
          </w:divBdr>
        </w:div>
        <w:div w:id="371272519">
          <w:marLeft w:val="0"/>
          <w:marRight w:val="0"/>
          <w:marTop w:val="0"/>
          <w:marBottom w:val="0"/>
          <w:divBdr>
            <w:top w:val="none" w:sz="0" w:space="0" w:color="auto"/>
            <w:left w:val="none" w:sz="0" w:space="0" w:color="auto"/>
            <w:bottom w:val="none" w:sz="0" w:space="0" w:color="auto"/>
            <w:right w:val="none" w:sz="0" w:space="0" w:color="auto"/>
          </w:divBdr>
        </w:div>
        <w:div w:id="1542133881">
          <w:marLeft w:val="0"/>
          <w:marRight w:val="0"/>
          <w:marTop w:val="0"/>
          <w:marBottom w:val="0"/>
          <w:divBdr>
            <w:top w:val="none" w:sz="0" w:space="0" w:color="auto"/>
            <w:left w:val="none" w:sz="0" w:space="0" w:color="auto"/>
            <w:bottom w:val="none" w:sz="0" w:space="0" w:color="auto"/>
            <w:right w:val="none" w:sz="0" w:space="0" w:color="auto"/>
          </w:divBdr>
        </w:div>
        <w:div w:id="1674602049">
          <w:marLeft w:val="0"/>
          <w:marRight w:val="0"/>
          <w:marTop w:val="0"/>
          <w:marBottom w:val="0"/>
          <w:divBdr>
            <w:top w:val="none" w:sz="0" w:space="0" w:color="auto"/>
            <w:left w:val="none" w:sz="0" w:space="0" w:color="auto"/>
            <w:bottom w:val="none" w:sz="0" w:space="0" w:color="auto"/>
            <w:right w:val="none" w:sz="0" w:space="0" w:color="auto"/>
          </w:divBdr>
        </w:div>
        <w:div w:id="1635987920">
          <w:marLeft w:val="0"/>
          <w:marRight w:val="0"/>
          <w:marTop w:val="0"/>
          <w:marBottom w:val="0"/>
          <w:divBdr>
            <w:top w:val="none" w:sz="0" w:space="0" w:color="auto"/>
            <w:left w:val="none" w:sz="0" w:space="0" w:color="auto"/>
            <w:bottom w:val="none" w:sz="0" w:space="0" w:color="auto"/>
            <w:right w:val="none" w:sz="0" w:space="0" w:color="auto"/>
          </w:divBdr>
        </w:div>
        <w:div w:id="118888441">
          <w:marLeft w:val="0"/>
          <w:marRight w:val="0"/>
          <w:marTop w:val="0"/>
          <w:marBottom w:val="0"/>
          <w:divBdr>
            <w:top w:val="none" w:sz="0" w:space="0" w:color="auto"/>
            <w:left w:val="none" w:sz="0" w:space="0" w:color="auto"/>
            <w:bottom w:val="none" w:sz="0" w:space="0" w:color="auto"/>
            <w:right w:val="none" w:sz="0" w:space="0" w:color="auto"/>
          </w:divBdr>
        </w:div>
        <w:div w:id="1133594572">
          <w:marLeft w:val="0"/>
          <w:marRight w:val="0"/>
          <w:marTop w:val="0"/>
          <w:marBottom w:val="0"/>
          <w:divBdr>
            <w:top w:val="none" w:sz="0" w:space="0" w:color="auto"/>
            <w:left w:val="none" w:sz="0" w:space="0" w:color="auto"/>
            <w:bottom w:val="none" w:sz="0" w:space="0" w:color="auto"/>
            <w:right w:val="none" w:sz="0" w:space="0" w:color="auto"/>
          </w:divBdr>
        </w:div>
        <w:div w:id="1738820808">
          <w:marLeft w:val="0"/>
          <w:marRight w:val="0"/>
          <w:marTop w:val="0"/>
          <w:marBottom w:val="0"/>
          <w:divBdr>
            <w:top w:val="none" w:sz="0" w:space="0" w:color="auto"/>
            <w:left w:val="none" w:sz="0" w:space="0" w:color="auto"/>
            <w:bottom w:val="none" w:sz="0" w:space="0" w:color="auto"/>
            <w:right w:val="none" w:sz="0" w:space="0" w:color="auto"/>
          </w:divBdr>
        </w:div>
        <w:div w:id="668872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 X1</cp:lastModifiedBy>
  <cp:revision>13</cp:revision>
  <dcterms:created xsi:type="dcterms:W3CDTF">2020-10-11T10:05:00Z</dcterms:created>
  <dcterms:modified xsi:type="dcterms:W3CDTF">2023-03-04T10:22:00Z</dcterms:modified>
</cp:coreProperties>
</file>